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80" w:rsidRPr="00936F44" w:rsidRDefault="00A30880" w:rsidP="00A30880">
      <w:pPr>
        <w:rPr>
          <w:lang w:val="ru-RU"/>
        </w:rPr>
      </w:pP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A30880" w:rsidRPr="006B0516" w:rsidTr="001965F1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0880" w:rsidRPr="00492F24" w:rsidRDefault="00A30880" w:rsidP="001965F1">
            <w:pPr>
              <w:keepNext/>
              <w:tabs>
                <w:tab w:val="left" w:pos="4500"/>
              </w:tabs>
              <w:jc w:val="center"/>
              <w:outlineLvl w:val="2"/>
              <w:rPr>
                <w:b/>
                <w:sz w:val="36"/>
                <w:szCs w:val="36"/>
                <w:lang w:val="sr-Cyrl-CS"/>
              </w:rPr>
            </w:pPr>
            <w:r w:rsidRPr="00492F24">
              <w:rPr>
                <w:b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A30880" w:rsidRPr="006B0516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880" w:rsidRPr="00936F44" w:rsidRDefault="00A30880" w:rsidP="001965F1">
            <w:pPr>
              <w:keepNext/>
              <w:tabs>
                <w:tab w:val="left" w:pos="4500"/>
              </w:tabs>
              <w:outlineLvl w:val="2"/>
              <w:rPr>
                <w:b/>
                <w:i/>
                <w:iCs/>
                <w:szCs w:val="20"/>
                <w:lang w:val="sr-Cyrl-CS"/>
              </w:rPr>
            </w:pPr>
            <w:r w:rsidRPr="00492F24">
              <w:rPr>
                <w:bCs/>
                <w:iCs/>
                <w:szCs w:val="20"/>
                <w:lang w:val="sr-Cyrl-CS"/>
              </w:rPr>
              <w:t>Назив предмета</w:t>
            </w:r>
            <w:r w:rsidRPr="00492F24">
              <w:rPr>
                <w:bCs/>
                <w:iCs/>
                <w:szCs w:val="20"/>
                <w:lang w:val="ru-RU"/>
              </w:rPr>
              <w:t xml:space="preserve">          </w:t>
            </w:r>
            <w:r w:rsidRPr="000F1BF1">
              <w:rPr>
                <w:b/>
                <w:i/>
                <w:iCs/>
                <w:sz w:val="28"/>
                <w:szCs w:val="28"/>
                <w:lang w:val="sr-Cyrl-CS"/>
              </w:rPr>
              <w:t>Правна европеизација Србије 1804-1814.</w:t>
            </w:r>
          </w:p>
        </w:tc>
      </w:tr>
      <w:tr w:rsidR="00A30880" w:rsidRPr="006B0516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30880" w:rsidRPr="00492F24" w:rsidRDefault="00A30880" w:rsidP="001965F1">
            <w:pPr>
              <w:rPr>
                <w:b/>
                <w:bCs/>
                <w:i/>
                <w:iCs/>
                <w:lang w:val="sr-Cyrl-CS"/>
              </w:rPr>
            </w:pPr>
            <w:r w:rsidRPr="00492F24">
              <w:rPr>
                <w:lang w:val="ru-RU"/>
              </w:rPr>
              <w:br w:type="page"/>
            </w:r>
          </w:p>
        </w:tc>
      </w:tr>
      <w:tr w:rsidR="00A30880" w:rsidRPr="00492F24" w:rsidTr="001965F1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tabs>
                <w:tab w:val="left" w:pos="4500"/>
              </w:tabs>
              <w:ind w:left="-28" w:right="-30"/>
              <w:jc w:val="center"/>
              <w:rPr>
                <w:iCs/>
                <w:color w:val="000000"/>
                <w:sz w:val="18"/>
                <w:vertAlign w:val="superscript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tabs>
                <w:tab w:val="left" w:pos="4500"/>
              </w:tabs>
              <w:jc w:val="center"/>
              <w:rPr>
                <w:iCs/>
                <w:smallCap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tabs>
                <w:tab w:val="left" w:pos="4500"/>
              </w:tabs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Фонд часова</w:t>
            </w:r>
          </w:p>
        </w:tc>
      </w:tr>
      <w:tr w:rsidR="00A30880" w:rsidRPr="00492F24" w:rsidTr="001965F1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iCs/>
                <w:color w:val="000000"/>
                <w:sz w:val="16"/>
                <w:szCs w:val="28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sr-Cyrl-CS"/>
              </w:rPr>
            </w:pPr>
            <w:r w:rsidRPr="00492F24">
              <w:rPr>
                <w:b/>
                <w:bCs/>
                <w:sz w:val="28"/>
                <w:szCs w:val="28"/>
                <w:lang w:val="sr-Cyrl-CS"/>
              </w:rPr>
              <w:t>обавезни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492F24" w:rsidRDefault="00A30880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6B0516" w:rsidRDefault="006B0516" w:rsidP="001965F1">
            <w:pPr>
              <w:ind w:left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80" w:rsidRPr="006B0516" w:rsidRDefault="006B0516" w:rsidP="001965F1">
            <w:pPr>
              <w:keepNext/>
              <w:outlineLvl w:val="2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  <w:lang w:val="sr-Cyrl-CS"/>
              </w:rPr>
              <w:t xml:space="preserve">   </w:t>
            </w:r>
            <w:r>
              <w:rPr>
                <w:b/>
                <w:iCs/>
                <w:szCs w:val="20"/>
              </w:rPr>
              <w:t>105</w:t>
            </w:r>
            <w:bookmarkStart w:id="0" w:name="_GoBack"/>
            <w:bookmarkEnd w:id="0"/>
          </w:p>
        </w:tc>
      </w:tr>
    </w:tbl>
    <w:p w:rsidR="00A30880" w:rsidRPr="00492F24" w:rsidRDefault="00A30880" w:rsidP="00A30880">
      <w:pPr>
        <w:rPr>
          <w:lang w:val="sr-Cyrl-CS"/>
        </w:rPr>
      </w:pPr>
    </w:p>
    <w:tbl>
      <w:tblPr>
        <w:tblW w:w="16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6849"/>
        <w:gridCol w:w="6849"/>
      </w:tblGrid>
      <w:tr w:rsidR="00A30880" w:rsidRPr="007A0755" w:rsidTr="001965F1">
        <w:trPr>
          <w:trHeight w:val="506"/>
        </w:trPr>
        <w:tc>
          <w:tcPr>
            <w:tcW w:w="2501" w:type="dxa"/>
            <w:vAlign w:val="center"/>
          </w:tcPr>
          <w:p w:rsidR="00A30880" w:rsidRPr="00492F24" w:rsidRDefault="00A30880" w:rsidP="001965F1">
            <w:r w:rsidRPr="00492F24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849" w:type="dxa"/>
          </w:tcPr>
          <w:p w:rsidR="00A30880" w:rsidRDefault="00A30880" w:rsidP="001965F1">
            <w:pPr>
              <w:jc w:val="both"/>
              <w:rPr>
                <w:bCs/>
                <w:lang w:val="sr-Cyrl-RS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 знањ</w:t>
            </w:r>
            <w:r w:rsidRPr="0029252E">
              <w:rPr>
                <w:bCs/>
                <w:sz w:val="22"/>
                <w:szCs w:val="22"/>
                <w:lang w:val="ru-RU"/>
              </w:rPr>
              <w:t xml:space="preserve">а </w:t>
            </w:r>
            <w:r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  <w:lang w:val="sr-Cyrl-RS"/>
              </w:rPr>
              <w:t xml:space="preserve"> проблему рецепције страног права на примеру Србије </w:t>
            </w:r>
            <w:r>
              <w:rPr>
                <w:bCs/>
                <w:sz w:val="22"/>
                <w:szCs w:val="22"/>
              </w:rPr>
              <w:t>XIX</w:t>
            </w:r>
            <w:r>
              <w:rPr>
                <w:bCs/>
                <w:sz w:val="22"/>
                <w:szCs w:val="22"/>
                <w:lang w:val="sr-Cyrl-RS"/>
              </w:rPr>
              <w:t xml:space="preserve"> и почетка</w:t>
            </w:r>
            <w:r w:rsidRPr="0029252E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</w:rPr>
              <w:t>XX</w:t>
            </w:r>
            <w:r w:rsidRPr="0029252E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 xml:space="preserve">века. </w:t>
            </w:r>
          </w:p>
          <w:p w:rsidR="00A30880" w:rsidRPr="00A00B44" w:rsidRDefault="00A30880" w:rsidP="001965F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849" w:type="dxa"/>
          </w:tcPr>
          <w:p w:rsidR="00A30880" w:rsidRPr="00D561F4" w:rsidRDefault="00A30880" w:rsidP="001965F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880" w:rsidRPr="006B0516" w:rsidTr="001965F1">
        <w:trPr>
          <w:trHeight w:val="506"/>
        </w:trPr>
        <w:tc>
          <w:tcPr>
            <w:tcW w:w="2501" w:type="dxa"/>
            <w:vAlign w:val="center"/>
          </w:tcPr>
          <w:p w:rsidR="00A30880" w:rsidRPr="00492F24" w:rsidRDefault="00A30880" w:rsidP="001965F1">
            <w:r w:rsidRPr="00492F24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849" w:type="dxa"/>
          </w:tcPr>
          <w:p w:rsidR="00A30880" w:rsidRDefault="00A30880" w:rsidP="001965F1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Знање о томе како је </w:t>
            </w:r>
            <w:r>
              <w:rPr>
                <w:bCs/>
                <w:sz w:val="22"/>
                <w:szCs w:val="22"/>
                <w:lang w:val="sr-Cyrl-RS"/>
              </w:rPr>
              <w:t xml:space="preserve">Србија </w:t>
            </w:r>
            <w:r>
              <w:rPr>
                <w:bCs/>
                <w:sz w:val="22"/>
                <w:szCs w:val="22"/>
              </w:rPr>
              <w:t>XIX</w:t>
            </w:r>
            <w:r>
              <w:rPr>
                <w:bCs/>
                <w:sz w:val="22"/>
                <w:szCs w:val="22"/>
                <w:lang w:val="sr-Cyrl-RS"/>
              </w:rPr>
              <w:t xml:space="preserve"> и почетка</w:t>
            </w:r>
            <w:r w:rsidRPr="0029252E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</w:rPr>
              <w:t>XX</w:t>
            </w:r>
            <w:r w:rsidRPr="0029252E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века у</w:t>
            </w:r>
            <w:r>
              <w:rPr>
                <w:bCs/>
                <w:sz w:val="22"/>
                <w:szCs w:val="22"/>
                <w:lang w:val="sr-Cyrl-CS"/>
              </w:rPr>
              <w:t xml:space="preserve"> своме правном развитку хватала корак са најразвијенијим европским државама. Које је, и зашто, стране правне документе (уставе, законике и законе) узимала за узоре, и на какве је проблеме наилазила у примени реципираног права. Знање и свест о прихватању, примени и промени појединих карактеристичних правних института. </w:t>
            </w:r>
          </w:p>
          <w:p w:rsidR="00A30880" w:rsidRPr="00A00B44" w:rsidRDefault="00A30880" w:rsidP="001965F1">
            <w:pPr>
              <w:jc w:val="both"/>
              <w:rPr>
                <w:bCs/>
                <w:lang w:val="sr-Cyrl-CS"/>
              </w:rPr>
            </w:pPr>
          </w:p>
        </w:tc>
        <w:tc>
          <w:tcPr>
            <w:tcW w:w="6849" w:type="dxa"/>
          </w:tcPr>
          <w:p w:rsidR="00A30880" w:rsidRPr="00492F24" w:rsidRDefault="00A30880" w:rsidP="001965F1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A30880" w:rsidRPr="00492F24" w:rsidTr="001965F1">
        <w:trPr>
          <w:trHeight w:val="506"/>
        </w:trPr>
        <w:tc>
          <w:tcPr>
            <w:tcW w:w="2501" w:type="dxa"/>
            <w:vAlign w:val="center"/>
          </w:tcPr>
          <w:p w:rsidR="00A30880" w:rsidRPr="00492F24" w:rsidRDefault="00A30880" w:rsidP="001965F1">
            <w:r w:rsidRPr="00492F24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849" w:type="dxa"/>
          </w:tcPr>
          <w:p w:rsidR="00A30880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Разлози правне европеизације Србије. Паризлије и убрзање европеизације. Таласи европеизације. Француски и немачки узор у уставном праву, грађанском, кривичном и организацији судова. Привредноправна и радноправна европеизација. Резултати правне европеизације. </w:t>
            </w:r>
          </w:p>
        </w:tc>
        <w:tc>
          <w:tcPr>
            <w:tcW w:w="6849" w:type="dxa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</w:p>
        </w:tc>
      </w:tr>
    </w:tbl>
    <w:p w:rsidR="00A30880" w:rsidRPr="00492F24" w:rsidRDefault="00A30880" w:rsidP="00A30880">
      <w:pPr>
        <w:rPr>
          <w:lang w:val="ru-RU"/>
        </w:rPr>
      </w:pPr>
    </w:p>
    <w:p w:rsidR="00A30880" w:rsidRPr="00492F24" w:rsidRDefault="00A30880" w:rsidP="00A30880">
      <w:pPr>
        <w:rPr>
          <w:lang w:val="sr-Cyrl-R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A30880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A30880" w:rsidRPr="00492F24" w:rsidRDefault="00A30880" w:rsidP="001965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A30880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A30880" w:rsidRPr="00C9747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A30880" w:rsidRPr="00492F24" w:rsidRDefault="00A30880" w:rsidP="001965F1">
            <w:pPr>
              <w:jc w:val="both"/>
            </w:pPr>
            <w:r w:rsidRPr="00492F24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Почеци, разлози и услови правне европеизације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C9747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</w:pPr>
            <w:r w:rsidRPr="00492F24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Уставоправна европеизација од „Сретењског“ до Намесничког устава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Уставноправна вестернизација (1888-1903)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A30880" w:rsidRPr="0080354D" w:rsidRDefault="00A30880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Паризлије и светоандрејци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Грађанскоправна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A30880" w:rsidRPr="00BB1F68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Грађанскопроцесна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Европеизација правосуђа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A30880" w:rsidRPr="00EF415E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Кривичноправна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Кривичнопроцесна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Привредноправна европеизација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rPr>
          <w:trHeight w:val="280"/>
        </w:trPr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Европеизација парламента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rPr>
          <w:trHeight w:val="262"/>
        </w:trPr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A30880" w:rsidRPr="007B5D08" w:rsidRDefault="00A30880" w:rsidP="001965F1">
            <w:pPr>
              <w:jc w:val="both"/>
            </w:pPr>
            <w:r>
              <w:rPr>
                <w:sz w:val="22"/>
                <w:szCs w:val="22"/>
                <w:lang w:val="sr-Cyrl-CS"/>
              </w:rPr>
              <w:t xml:space="preserve">Радноправна европеизација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Таласи европеизације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Модели европеизације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Резултати европеизације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A30880" w:rsidRPr="00492F24" w:rsidRDefault="00A30880" w:rsidP="00A30880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A30880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A30880" w:rsidRPr="00492F24" w:rsidRDefault="00A30880" w:rsidP="001965F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В Е Ж Б Е</w:t>
            </w:r>
            <w:r w:rsidRPr="00492F2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A30880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A30880" w:rsidRPr="00C9747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Почеци, разлози и услови правне европеизације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C9747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Уставоправна европеизација од „Сретењског“ до Намесничког устава</w:t>
            </w:r>
          </w:p>
        </w:tc>
        <w:tc>
          <w:tcPr>
            <w:tcW w:w="1397" w:type="dxa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 w:rsidRPr="00492F24"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Уставноправна вестернизација (1888-1903)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rPr>
          <w:trHeight w:val="293"/>
        </w:trPr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A30880" w:rsidRPr="0080354D" w:rsidRDefault="00A30880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Паризлије и светоандрејци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Грађанскоправна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A30880" w:rsidRPr="00BB1F68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Грађанскопроцесна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Европеизација правосуђа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A30880" w:rsidRPr="00EF415E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Кривичноправна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Кривичнопроцесна европеизација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Привредноправна европеизација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A30880" w:rsidRPr="007B5D08" w:rsidRDefault="00A30880" w:rsidP="001965F1">
            <w:pPr>
              <w:jc w:val="both"/>
            </w:pPr>
            <w:r>
              <w:rPr>
                <w:sz w:val="22"/>
                <w:szCs w:val="22"/>
                <w:lang w:val="sr-Cyrl-CS"/>
              </w:rPr>
              <w:t xml:space="preserve">Радноправна европеизација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Таласи европеизације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Модели европеизације 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30880" w:rsidRPr="00492F24" w:rsidTr="001965F1">
        <w:tc>
          <w:tcPr>
            <w:tcW w:w="1033" w:type="dxa"/>
            <w:vAlign w:val="center"/>
          </w:tcPr>
          <w:p w:rsidR="00A30880" w:rsidRPr="00492F24" w:rsidRDefault="00A30880" w:rsidP="001965F1">
            <w:pPr>
              <w:jc w:val="both"/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A30880" w:rsidRPr="00492F24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Резултати европеизације</w:t>
            </w:r>
          </w:p>
        </w:tc>
        <w:tc>
          <w:tcPr>
            <w:tcW w:w="1397" w:type="dxa"/>
          </w:tcPr>
          <w:p w:rsidR="00A30880" w:rsidRPr="000F1BF1" w:rsidRDefault="00A3088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30880" w:rsidRDefault="00A30880" w:rsidP="00A30880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1342"/>
        <w:gridCol w:w="4832"/>
      </w:tblGrid>
      <w:tr w:rsidR="00A30880" w:rsidRPr="00492F24" w:rsidTr="001965F1">
        <w:trPr>
          <w:trHeight w:val="690"/>
        </w:trPr>
        <w:tc>
          <w:tcPr>
            <w:tcW w:w="3176" w:type="dxa"/>
            <w:vAlign w:val="center"/>
          </w:tcPr>
          <w:p w:rsidR="00A30880" w:rsidRPr="00492F24" w:rsidRDefault="00A30880" w:rsidP="001965F1">
            <w:pPr>
              <w:jc w:val="both"/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174" w:type="dxa"/>
            <w:gridSpan w:val="2"/>
          </w:tcPr>
          <w:p w:rsidR="00A30880" w:rsidRPr="00492F24" w:rsidRDefault="00A30880" w:rsidP="001965F1">
            <w:pPr>
              <w:jc w:val="both"/>
              <w:rPr>
                <w:bCs/>
                <w:lang w:val="sr-Cyrl-CS"/>
              </w:rPr>
            </w:pPr>
            <w:r w:rsidRPr="00492F24">
              <w:rPr>
                <w:bCs/>
                <w:sz w:val="22"/>
                <w:szCs w:val="22"/>
                <w:lang w:val="sr-Cyrl-CS"/>
              </w:rPr>
              <w:t>предавања, дискусије, колоквијуми, вежбе</w:t>
            </w:r>
          </w:p>
        </w:tc>
      </w:tr>
      <w:tr w:rsidR="00A30880" w:rsidRPr="006B0516" w:rsidTr="001965F1">
        <w:trPr>
          <w:trHeight w:val="690"/>
        </w:trPr>
        <w:tc>
          <w:tcPr>
            <w:tcW w:w="3176" w:type="dxa"/>
            <w:vAlign w:val="center"/>
          </w:tcPr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</w:p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174" w:type="dxa"/>
            <w:gridSpan w:val="2"/>
          </w:tcPr>
          <w:p w:rsidR="00A30880" w:rsidRPr="00492F24" w:rsidRDefault="00A30880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A30880" w:rsidRDefault="00A30880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 xml:space="preserve">а) </w:t>
            </w:r>
            <w:r>
              <w:rPr>
                <w:b/>
                <w:sz w:val="22"/>
                <w:szCs w:val="22"/>
                <w:lang w:val="sr-Cyrl-CS"/>
              </w:rPr>
              <w:t>колоквијум – до 1</w:t>
            </w:r>
            <w:r w:rsidRPr="00492F24">
              <w:rPr>
                <w:b/>
                <w:sz w:val="22"/>
                <w:szCs w:val="22"/>
                <w:lang w:val="sr-Cyrl-CS"/>
              </w:rPr>
              <w:t>0 поена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A30880" w:rsidRPr="00492F24" w:rsidRDefault="00A3088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263842">
              <w:rPr>
                <w:b/>
                <w:sz w:val="22"/>
                <w:szCs w:val="22"/>
                <w:lang w:val="sr-Cyrl-CS"/>
              </w:rPr>
              <w:t>семинарски рад</w:t>
            </w:r>
            <w:r>
              <w:rPr>
                <w:sz w:val="22"/>
                <w:szCs w:val="22"/>
                <w:lang w:val="sr-Cyrl-CS"/>
              </w:rPr>
              <w:t xml:space="preserve"> – до 10 поена </w:t>
            </w:r>
          </w:p>
          <w:p w:rsidR="00A30880" w:rsidRPr="00492F24" w:rsidRDefault="00A3088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предавањима - до 15 поена</w:t>
            </w:r>
          </w:p>
          <w:p w:rsidR="00A30880" w:rsidRPr="00492F24" w:rsidRDefault="00A3088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вежбама - до 15 поена</w:t>
            </w:r>
          </w:p>
          <w:p w:rsidR="00A30880" w:rsidRPr="00492F24" w:rsidRDefault="00A30880" w:rsidP="001965F1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ђ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 xml:space="preserve">усмени испит (са извлачењем испитних питања) – до 50 поена </w:t>
            </w:r>
          </w:p>
          <w:p w:rsidR="00A30880" w:rsidRPr="00492F24" w:rsidRDefault="00A3088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 xml:space="preserve">   Испит се полаже пред предметним наставником проф. др Марком Павловићем, а у случају његове спречености пред доц. др Зораном Чворовићем</w:t>
            </w:r>
          </w:p>
        </w:tc>
      </w:tr>
      <w:tr w:rsidR="00A30880" w:rsidRPr="006B0516" w:rsidTr="001965F1">
        <w:trPr>
          <w:trHeight w:val="347"/>
        </w:trPr>
        <w:tc>
          <w:tcPr>
            <w:tcW w:w="3176" w:type="dxa"/>
            <w:vMerge w:val="restart"/>
            <w:vAlign w:val="center"/>
          </w:tcPr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Литература</w:t>
            </w:r>
          </w:p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</w:p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A30880" w:rsidRPr="00492F24" w:rsidRDefault="00A3088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обавезна</w:t>
            </w:r>
          </w:p>
        </w:tc>
        <w:tc>
          <w:tcPr>
            <w:tcW w:w="4832" w:type="dxa"/>
          </w:tcPr>
          <w:p w:rsidR="00A30880" w:rsidRDefault="00A3088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</w:t>
            </w:r>
            <w:r w:rsidRPr="00E31203"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>
              <w:rPr>
                <w:sz w:val="22"/>
                <w:szCs w:val="22"/>
                <w:lang w:val="ru-RU"/>
              </w:rPr>
              <w:t>, Крагујевац, 2008.</w:t>
            </w:r>
          </w:p>
          <w:p w:rsidR="00A30880" w:rsidRPr="00A0460A" w:rsidRDefault="00A30880" w:rsidP="001965F1">
            <w:pPr>
              <w:jc w:val="both"/>
              <w:rPr>
                <w:lang w:val="sr-Cyrl-RS"/>
              </w:rPr>
            </w:pPr>
          </w:p>
        </w:tc>
      </w:tr>
      <w:tr w:rsidR="00A30880" w:rsidRPr="006B0516" w:rsidTr="001965F1">
        <w:trPr>
          <w:trHeight w:val="346"/>
        </w:trPr>
        <w:tc>
          <w:tcPr>
            <w:tcW w:w="3176" w:type="dxa"/>
            <w:vMerge/>
            <w:vAlign w:val="center"/>
          </w:tcPr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A30880" w:rsidRPr="00492F24" w:rsidRDefault="00A3088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допунска</w:t>
            </w:r>
          </w:p>
        </w:tc>
        <w:tc>
          <w:tcPr>
            <w:tcW w:w="4832" w:type="dxa"/>
          </w:tcPr>
          <w:p w:rsidR="00A30880" w:rsidRDefault="00A30880" w:rsidP="001965F1">
            <w:pPr>
              <w:jc w:val="both"/>
              <w:rPr>
                <w:lang w:val="sr-Cyrl-CS"/>
              </w:rPr>
            </w:pPr>
            <w:r>
              <w:t>M</w:t>
            </w:r>
            <w:r w:rsidRPr="0029252E">
              <w:rPr>
                <w:lang w:val="ru-RU"/>
              </w:rPr>
              <w:t xml:space="preserve">. </w:t>
            </w:r>
            <w:r>
              <w:rPr>
                <w:lang w:val="sr-Cyrl-RS"/>
              </w:rPr>
              <w:t xml:space="preserve">Павловић, </w:t>
            </w:r>
            <w:r>
              <w:rPr>
                <w:i/>
                <w:lang w:val="sr-Cyrl-RS"/>
              </w:rPr>
              <w:t>Српска правна историја</w:t>
            </w:r>
            <w:r>
              <w:rPr>
                <w:lang w:val="sr-Cyrl-RS"/>
              </w:rPr>
              <w:t xml:space="preserve">, Крагујевац, 2005. </w:t>
            </w:r>
          </w:p>
          <w:p w:rsidR="00A30880" w:rsidRPr="0004069E" w:rsidRDefault="00A30880" w:rsidP="001965F1">
            <w:pPr>
              <w:jc w:val="both"/>
              <w:rPr>
                <w:lang w:val="sr-Cyrl-RS"/>
              </w:rPr>
            </w:pPr>
            <w:r>
              <w:rPr>
                <w:lang w:val="sr-Cyrl-CS"/>
              </w:rPr>
              <w:t xml:space="preserve">С. Јовановић, </w:t>
            </w:r>
            <w:r>
              <w:rPr>
                <w:i/>
                <w:lang w:val="sr-Cyrl-CS"/>
              </w:rPr>
              <w:t xml:space="preserve">Политичке и правне расправе, </w:t>
            </w:r>
            <w:r>
              <w:t>II</w:t>
            </w:r>
            <w:r w:rsidRPr="0029252E">
              <w:rPr>
                <w:lang w:val="ru-RU"/>
              </w:rPr>
              <w:t xml:space="preserve">, </w:t>
            </w:r>
            <w:r>
              <w:rPr>
                <w:lang w:val="sr-Cyrl-RS"/>
              </w:rPr>
              <w:t>1932.</w:t>
            </w:r>
          </w:p>
        </w:tc>
      </w:tr>
      <w:tr w:rsidR="00A30880" w:rsidRPr="00492F24" w:rsidTr="001965F1">
        <w:trPr>
          <w:trHeight w:val="690"/>
        </w:trPr>
        <w:tc>
          <w:tcPr>
            <w:tcW w:w="3176" w:type="dxa"/>
            <w:vAlign w:val="center"/>
          </w:tcPr>
          <w:p w:rsidR="00A30880" w:rsidRPr="00492F24" w:rsidRDefault="00A3088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174" w:type="dxa"/>
            <w:gridSpan w:val="2"/>
          </w:tcPr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редовни професор, </w:t>
            </w:r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A30880" w:rsidRDefault="00A30880" w:rsidP="001965F1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A30880" w:rsidRDefault="006B0516" w:rsidP="001965F1">
            <w:pPr>
              <w:rPr>
                <w:lang w:val="sr-Cyrl-CS"/>
              </w:rPr>
            </w:pPr>
            <w:hyperlink r:id="rId5" w:history="1">
              <w:r w:rsidR="00A30880">
                <w:rPr>
                  <w:rStyle w:val="Hyperlink"/>
                </w:rPr>
                <w:t>mpavlovic</w:t>
              </w:r>
              <w:r w:rsidR="00A30880" w:rsidRPr="00FE7FC5">
                <w:rPr>
                  <w:rStyle w:val="Hyperlink"/>
                  <w:lang w:val="ru-RU"/>
                </w:rPr>
                <w:t>@</w:t>
              </w:r>
              <w:r w:rsidR="00A30880">
                <w:rPr>
                  <w:rStyle w:val="Hyperlink"/>
                </w:rPr>
                <w:t>jura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kg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ac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A30880">
                <w:rPr>
                  <w:rStyle w:val="Hyperlink"/>
                </w:rPr>
                <w:t>rs</w:t>
              </w:r>
              <w:proofErr w:type="spellEnd"/>
            </w:hyperlink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петак 12 00 – 14 </w:t>
            </w:r>
            <w:r w:rsidRPr="00E31203">
              <w:rPr>
                <w:lang w:val="sr-Cyrl-CS"/>
              </w:rPr>
              <w:t>00</w:t>
            </w:r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доц. др Зоран Чворовић, доцент,</w:t>
            </w:r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A30880" w:rsidRPr="00E31203" w:rsidRDefault="006B0516" w:rsidP="001965F1">
            <w:pPr>
              <w:rPr>
                <w:lang w:val="sr-Cyrl-CS"/>
              </w:rPr>
            </w:pPr>
            <w:hyperlink r:id="rId6" w:history="1">
              <w:r w:rsidR="00A30880">
                <w:rPr>
                  <w:rStyle w:val="Hyperlink"/>
                </w:rPr>
                <w:t>zcvorovic</w:t>
              </w:r>
              <w:r w:rsidR="00A30880" w:rsidRPr="00FE7FC5">
                <w:rPr>
                  <w:rStyle w:val="Hyperlink"/>
                  <w:lang w:val="ru-RU"/>
                </w:rPr>
                <w:t>@</w:t>
              </w:r>
              <w:r w:rsidR="00A30880">
                <w:rPr>
                  <w:rStyle w:val="Hyperlink"/>
                </w:rPr>
                <w:t>jura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kg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ac</w:t>
              </w:r>
              <w:r w:rsidR="00A30880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A30880">
                <w:rPr>
                  <w:rStyle w:val="Hyperlink"/>
                </w:rPr>
                <w:t>rs</w:t>
              </w:r>
              <w:proofErr w:type="spellEnd"/>
            </w:hyperlink>
          </w:p>
          <w:p w:rsidR="00A30880" w:rsidRDefault="00A3088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– 13</w:t>
            </w:r>
            <w:r w:rsidRPr="00E31203">
              <w:rPr>
                <w:lang w:val="sr-Cyrl-CS"/>
              </w:rPr>
              <w:t xml:space="preserve"> 00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Биљана Гавриловић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А 113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тел. 034 306 535</w:t>
            </w:r>
          </w:p>
          <w:p w:rsidR="00A30880" w:rsidRDefault="006B0516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7" w:history="1">
              <w:r w:rsidR="00A30880">
                <w:rPr>
                  <w:rStyle w:val="Hyperlink"/>
                </w:rPr>
                <w:t>bgavrilovic</w:t>
              </w:r>
              <w:r w:rsidR="00A30880" w:rsidRPr="00B948DB">
                <w:rPr>
                  <w:rStyle w:val="Hyperlink"/>
                  <w:lang w:val="ru-RU"/>
                </w:rPr>
                <w:t>@</w:t>
              </w:r>
              <w:r w:rsidR="00A30880">
                <w:rPr>
                  <w:rStyle w:val="Hyperlink"/>
                </w:rPr>
                <w:t>jura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kg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ac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A30880">
                <w:rPr>
                  <w:rStyle w:val="Hyperlink"/>
                </w:rPr>
                <w:t>rs</w:t>
              </w:r>
              <w:proofErr w:type="spellEnd"/>
            </w:hyperlink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12 00 – 15 00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Милица Маринковић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Б 19</w:t>
            </w:r>
          </w:p>
          <w:p w:rsidR="00A30880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306 546</w:t>
            </w:r>
          </w:p>
          <w:p w:rsidR="00A30880" w:rsidRPr="002D4C13" w:rsidRDefault="006B0516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ru-RU"/>
              </w:rPr>
            </w:pPr>
            <w:hyperlink r:id="rId8" w:history="1">
              <w:r w:rsidR="00A30880">
                <w:rPr>
                  <w:rStyle w:val="Hyperlink"/>
                </w:rPr>
                <w:t>mmarinkovic</w:t>
              </w:r>
              <w:r w:rsidR="00A30880" w:rsidRPr="00B948DB">
                <w:rPr>
                  <w:rStyle w:val="Hyperlink"/>
                  <w:lang w:val="ru-RU"/>
                </w:rPr>
                <w:t>@</w:t>
              </w:r>
              <w:r w:rsidR="00A30880">
                <w:rPr>
                  <w:rStyle w:val="Hyperlink"/>
                </w:rPr>
                <w:t>jura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kg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r w:rsidR="00A30880">
                <w:rPr>
                  <w:rStyle w:val="Hyperlink"/>
                </w:rPr>
                <w:t>ac</w:t>
              </w:r>
              <w:r w:rsidR="00A30880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A30880">
                <w:rPr>
                  <w:rStyle w:val="Hyperlink"/>
                </w:rPr>
                <w:t>rs</w:t>
              </w:r>
              <w:proofErr w:type="spellEnd"/>
            </w:hyperlink>
          </w:p>
          <w:p w:rsidR="00A30880" w:rsidRPr="00492F24" w:rsidRDefault="00A3088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среда 10 00 – 12 00</w:t>
            </w:r>
          </w:p>
        </w:tc>
      </w:tr>
    </w:tbl>
    <w:p w:rsidR="00A30880" w:rsidRDefault="00A30880" w:rsidP="00A30880"/>
    <w:p w:rsidR="00A30880" w:rsidRDefault="00A30880" w:rsidP="00A30880">
      <w:pPr>
        <w:rPr>
          <w:sz w:val="22"/>
          <w:szCs w:val="22"/>
          <w:lang w:val="sr-Cyrl-CS"/>
        </w:rPr>
      </w:pPr>
    </w:p>
    <w:p w:rsidR="00A30880" w:rsidRPr="0008140A" w:rsidRDefault="00A30880" w:rsidP="00A30880">
      <w:pPr>
        <w:rPr>
          <w:b/>
          <w:lang w:val="sr-Cyrl-CS"/>
        </w:rPr>
      </w:pPr>
      <w:r w:rsidRPr="0008140A">
        <w:rPr>
          <w:b/>
          <w:lang w:val="sr-Cyrl-CS"/>
        </w:rPr>
        <w:t>Испитна питања: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sr-Cyrl-CS"/>
        </w:rPr>
        <w:t>1. Почеци, разлози и услови правне европеизације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2. Уставоправна европеизација од „Сретењског“ до Намесничког устава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3. Уставноправна вестернизација (1888-1903)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sr-Cyrl-RS"/>
        </w:rPr>
        <w:t>4. Паризлије и светоандрејци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sr-Cyrl-CS"/>
        </w:rPr>
        <w:t>5. Грађанскоправна европеизација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ru-RU"/>
        </w:rPr>
        <w:t>6. Грађанскопроцесна европеизација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7. Европеизација судства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 xml:space="preserve">8. Европеизација адвокатуре 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ru-RU"/>
        </w:rPr>
        <w:t>9. Кривичноправна европеизација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10. Кривичнопроцесна европеизација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11. Привредноправна европеизација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12. Радноправна европеизација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13. Европеизација парламента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14. Таласи европеизације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15. Модели европеизације</w:t>
      </w:r>
    </w:p>
    <w:p w:rsidR="00A30880" w:rsidRPr="0008140A" w:rsidRDefault="00A30880" w:rsidP="00A30880">
      <w:pPr>
        <w:rPr>
          <w:lang w:val="sr-Cyrl-CS"/>
        </w:rPr>
      </w:pPr>
      <w:r w:rsidRPr="0008140A">
        <w:rPr>
          <w:lang w:val="sr-Cyrl-CS"/>
        </w:rPr>
        <w:t>16. Одступања од европских правних узора</w:t>
      </w:r>
    </w:p>
    <w:p w:rsidR="00A30880" w:rsidRPr="0008140A" w:rsidRDefault="00A30880" w:rsidP="00A30880">
      <w:pPr>
        <w:rPr>
          <w:lang w:val="ru-RU"/>
        </w:rPr>
      </w:pPr>
      <w:r w:rsidRPr="0008140A">
        <w:rPr>
          <w:lang w:val="ru-RU"/>
        </w:rPr>
        <w:t>17. Резултати европеизације</w:t>
      </w:r>
    </w:p>
    <w:p w:rsidR="00A30880" w:rsidRPr="0008140A" w:rsidRDefault="00A30880" w:rsidP="00A30880">
      <w:pPr>
        <w:rPr>
          <w:lang w:val="ru-RU"/>
        </w:rPr>
      </w:pPr>
    </w:p>
    <w:p w:rsidR="00A30880" w:rsidRPr="0008140A" w:rsidRDefault="00A30880" w:rsidP="00A30880">
      <w:pPr>
        <w:rPr>
          <w:lang w:val="ru-RU"/>
        </w:rPr>
      </w:pPr>
    </w:p>
    <w:p w:rsidR="00A30880" w:rsidRPr="0008140A" w:rsidRDefault="00A30880" w:rsidP="00A30880">
      <w:pPr>
        <w:rPr>
          <w:b/>
          <w:lang w:val="sr-Cyrl-RS"/>
        </w:rPr>
      </w:pPr>
      <w:r w:rsidRPr="0008140A">
        <w:rPr>
          <w:b/>
          <w:lang w:val="sr-Cyrl-RS"/>
        </w:rPr>
        <w:t>Теме за мастер рад:</w:t>
      </w:r>
    </w:p>
    <w:p w:rsidR="00A30880" w:rsidRPr="0008140A" w:rsidRDefault="00A30880" w:rsidP="00A30880">
      <w:pPr>
        <w:rPr>
          <w:lang w:val="sr-Cyrl-RS"/>
        </w:rPr>
      </w:pPr>
      <w:r w:rsidRPr="0008140A">
        <w:rPr>
          <w:lang w:val="sr-Cyrl-RS"/>
        </w:rPr>
        <w:t>1. Разлози и услови правне европеизације Србије 1804-1914</w:t>
      </w:r>
    </w:p>
    <w:p w:rsidR="00A30880" w:rsidRPr="0008140A" w:rsidRDefault="00A30880" w:rsidP="00A30880">
      <w:pPr>
        <w:rPr>
          <w:lang w:val="sr-Cyrl-RS"/>
        </w:rPr>
      </w:pPr>
      <w:r w:rsidRPr="0008140A">
        <w:rPr>
          <w:lang w:val="sr-Cyrl-RS"/>
        </w:rPr>
        <w:t xml:space="preserve">2. Немачки утицаји на јавно право Кнежевине и Краљевине Србије </w:t>
      </w:r>
    </w:p>
    <w:p w:rsidR="00A30880" w:rsidRPr="0008140A" w:rsidRDefault="00A30880" w:rsidP="00A30880">
      <w:pPr>
        <w:rPr>
          <w:lang w:val="sr-Cyrl-RS"/>
        </w:rPr>
      </w:pPr>
      <w:r w:rsidRPr="0008140A">
        <w:rPr>
          <w:lang w:val="sr-Cyrl-RS"/>
        </w:rPr>
        <w:t xml:space="preserve">3. Немачки (и аустријски) утицаји на приватно право Кнежевине и Краљевине Србије </w:t>
      </w:r>
    </w:p>
    <w:p w:rsidR="00A30880" w:rsidRPr="0008140A" w:rsidRDefault="00A30880" w:rsidP="00A30880">
      <w:pPr>
        <w:rPr>
          <w:lang w:val="sr-Cyrl-RS"/>
        </w:rPr>
      </w:pPr>
      <w:r w:rsidRPr="0008140A">
        <w:rPr>
          <w:lang w:val="sr-Cyrl-RS"/>
        </w:rPr>
        <w:t xml:space="preserve">4. Француски утицаји на приватно право Кнежевине и Краљевине Србије </w:t>
      </w:r>
    </w:p>
    <w:p w:rsidR="00A30880" w:rsidRPr="0008140A" w:rsidRDefault="00A30880" w:rsidP="00A30880">
      <w:pPr>
        <w:rPr>
          <w:lang w:val="sr-Cyrl-RS"/>
        </w:rPr>
      </w:pPr>
      <w:r w:rsidRPr="0008140A">
        <w:rPr>
          <w:lang w:val="sr-Cyrl-RS"/>
        </w:rPr>
        <w:t>5. Таласи правне европеизације Србије 1804-1914</w:t>
      </w:r>
    </w:p>
    <w:p w:rsidR="00A30880" w:rsidRPr="0008140A" w:rsidRDefault="00A30880" w:rsidP="00A30880">
      <w:pPr>
        <w:rPr>
          <w:lang w:val="sr-Cyrl-RS"/>
        </w:rPr>
      </w:pPr>
    </w:p>
    <w:p w:rsidR="00A30880" w:rsidRPr="0008140A" w:rsidRDefault="00A30880" w:rsidP="00A30880">
      <w:pPr>
        <w:rPr>
          <w:lang w:val="sr-Cyrl-RS"/>
        </w:rPr>
      </w:pPr>
    </w:p>
    <w:p w:rsidR="00A30880" w:rsidRDefault="00A30880" w:rsidP="00A30880"/>
    <w:p w:rsidR="00A30880" w:rsidRDefault="00A30880" w:rsidP="00A30880"/>
    <w:p w:rsidR="00A30880" w:rsidRDefault="00A30880" w:rsidP="00A30880"/>
    <w:p w:rsidR="00A30880" w:rsidRDefault="00A30880" w:rsidP="00A30880"/>
    <w:p w:rsidR="00A30880" w:rsidRDefault="00A30880" w:rsidP="00A30880"/>
    <w:p w:rsidR="00F929BC" w:rsidRDefault="00F929BC"/>
    <w:sectPr w:rsidR="00F9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0"/>
    <w:rsid w:val="006B0516"/>
    <w:rsid w:val="00A30880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0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0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nkovic@jura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vrilovic@jur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vorovic@jura.kg.ac.rs" TargetMode="External"/><Relationship Id="rId5" Type="http://schemas.openxmlformats.org/officeDocument/2006/relationships/hyperlink" Target="mailto:mpavlovic@jura.k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2016-12-04T22:57:00Z</dcterms:created>
  <dcterms:modified xsi:type="dcterms:W3CDTF">2016-12-08T00:58:00Z</dcterms:modified>
</cp:coreProperties>
</file>