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E6" w:rsidRPr="000C5DE6" w:rsidRDefault="000C5DE6" w:rsidP="000C5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5DE6">
        <w:rPr>
          <w:rFonts w:ascii="Times New Roman" w:hAnsi="Times New Roman" w:cs="Times New Roman"/>
          <w:sz w:val="24"/>
          <w:szCs w:val="24"/>
        </w:rPr>
        <w:t>ПРОМЕТ ПРАВА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ТОПОГРАФИЈУ</w:t>
      </w:r>
      <w:bookmarkStart w:id="0" w:name="_GoBack"/>
      <w:bookmarkEnd w:id="0"/>
    </w:p>
    <w:p w:rsidR="000C5DE6" w:rsidRPr="000C5DE6" w:rsidRDefault="000C5DE6" w:rsidP="000C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E6" w:rsidRPr="000C5DE6" w:rsidRDefault="000C5DE6" w:rsidP="000C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DE6">
        <w:rPr>
          <w:rFonts w:ascii="Times New Roman" w:hAnsi="Times New Roman" w:cs="Times New Roman"/>
          <w:sz w:val="24"/>
          <w:szCs w:val="24"/>
        </w:rPr>
        <w:t>Члан 15</w:t>
      </w: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6">
        <w:rPr>
          <w:rFonts w:ascii="Times New Roman" w:hAnsi="Times New Roman" w:cs="Times New Roman"/>
          <w:sz w:val="24"/>
          <w:szCs w:val="24"/>
        </w:rPr>
        <w:t>Право на топографију може бити, у целини или делимично, предмет преноса права на основу уговора о преносу, статусне промене носиоца права, наслеђивања, судске и административне одлуке.</w:t>
      </w: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6">
        <w:rPr>
          <w:rFonts w:ascii="Times New Roman" w:hAnsi="Times New Roman" w:cs="Times New Roman"/>
          <w:sz w:val="24"/>
          <w:szCs w:val="24"/>
        </w:rPr>
        <w:t>Поједина или сва овлашћења из права на топографију могу, са ограничењима или без њих, бити предмет уступања на основу уговора о лиценци.</w:t>
      </w: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6">
        <w:rPr>
          <w:rFonts w:ascii="Times New Roman" w:hAnsi="Times New Roman" w:cs="Times New Roman"/>
          <w:sz w:val="24"/>
          <w:szCs w:val="24"/>
        </w:rPr>
        <w:t>Право на топографију може бити предмет залоге на основу уговора о залози, одлуке суда или одлуке другог државног органа.</w:t>
      </w: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6">
        <w:rPr>
          <w:rFonts w:ascii="Times New Roman" w:hAnsi="Times New Roman" w:cs="Times New Roman"/>
          <w:sz w:val="24"/>
          <w:szCs w:val="24"/>
        </w:rPr>
        <w:t>Уговори из ст. 1-3. овог члана су пуноважни само ако су састављени у писаној форми.</w:t>
      </w: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6">
        <w:rPr>
          <w:rFonts w:ascii="Times New Roman" w:hAnsi="Times New Roman" w:cs="Times New Roman"/>
          <w:sz w:val="24"/>
          <w:szCs w:val="24"/>
        </w:rPr>
        <w:t>Пренос права, лиценца и залога уписују се у одговарајући регистар надлежног органа.</w:t>
      </w:r>
    </w:p>
    <w:p w:rsidR="000C5DE6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4F" w:rsidRPr="000C5DE6" w:rsidRDefault="000C5DE6" w:rsidP="000C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E6">
        <w:rPr>
          <w:rFonts w:ascii="Times New Roman" w:hAnsi="Times New Roman" w:cs="Times New Roman"/>
          <w:sz w:val="24"/>
          <w:szCs w:val="24"/>
        </w:rPr>
        <w:t>На пренос права, лиценцу и залогу сходно се примењују одредбе закона којима се уређује правна заштита проналазака.</w:t>
      </w:r>
    </w:p>
    <w:sectPr w:rsidR="00252E4F" w:rsidRPr="000C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E6"/>
    <w:rsid w:val="000C5DE6"/>
    <w:rsid w:val="001F3A90"/>
    <w:rsid w:val="00252E4F"/>
    <w:rsid w:val="00403FC1"/>
    <w:rsid w:val="00A904E7"/>
    <w:rsid w:val="00B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Milosavljevic</dc:creator>
  <cp:lastModifiedBy>Nikola Milosavljevic</cp:lastModifiedBy>
  <cp:revision>1</cp:revision>
  <dcterms:created xsi:type="dcterms:W3CDTF">2024-02-20T20:24:00Z</dcterms:created>
  <dcterms:modified xsi:type="dcterms:W3CDTF">2024-02-20T20:26:00Z</dcterms:modified>
</cp:coreProperties>
</file>