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922" w14:textId="77777777" w:rsidR="008A3556" w:rsidRPr="000530CF" w:rsidRDefault="008A3556" w:rsidP="008A3556">
      <w:pPr>
        <w:rPr>
          <w:sz w:val="18"/>
          <w:szCs w:val="18"/>
        </w:rPr>
      </w:pPr>
    </w:p>
    <w:tbl>
      <w:tblPr>
        <w:tblW w:w="6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843"/>
        <w:gridCol w:w="1197"/>
        <w:gridCol w:w="204"/>
        <w:gridCol w:w="936"/>
        <w:gridCol w:w="1711"/>
        <w:gridCol w:w="571"/>
        <w:gridCol w:w="57"/>
        <w:gridCol w:w="894"/>
        <w:gridCol w:w="950"/>
        <w:gridCol w:w="1232"/>
        <w:gridCol w:w="1232"/>
      </w:tblGrid>
      <w:tr w:rsidR="008A3556" w:rsidRPr="00692F0A" w14:paraId="3D701AF6" w14:textId="77777777" w:rsidTr="008A3556">
        <w:trPr>
          <w:gridAfter w:val="1"/>
          <w:wAfter w:w="1232" w:type="dxa"/>
        </w:trPr>
        <w:tc>
          <w:tcPr>
            <w:tcW w:w="3534" w:type="dxa"/>
            <w:gridSpan w:val="3"/>
          </w:tcPr>
          <w:p w14:paraId="615AFE4F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</w:rPr>
              <w:t xml:space="preserve">Презиме, </w:t>
            </w:r>
            <w:r w:rsidRPr="00692F0A">
              <w:rPr>
                <w:b/>
                <w:sz w:val="18"/>
                <w:szCs w:val="18"/>
                <w:lang w:val="sr-Cyrl-CS"/>
              </w:rPr>
              <w:t xml:space="preserve">средње слово, </w:t>
            </w:r>
            <w:r w:rsidRPr="00692F0A">
              <w:rPr>
                <w:b/>
                <w:sz w:val="18"/>
                <w:szCs w:val="18"/>
              </w:rPr>
              <w:t>име</w:t>
            </w:r>
          </w:p>
        </w:tc>
        <w:tc>
          <w:tcPr>
            <w:tcW w:w="6555" w:type="dxa"/>
            <w:gridSpan w:val="8"/>
          </w:tcPr>
          <w:p w14:paraId="7ADAF82F" w14:textId="4B1C3907" w:rsidR="008A3556" w:rsidRPr="00692F0A" w:rsidRDefault="0041357F" w:rsidP="0008527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RS"/>
              </w:rPr>
              <w:t>Мисаиловић</w:t>
            </w:r>
            <w:r w:rsidR="004D4648" w:rsidRPr="00692F0A">
              <w:rPr>
                <w:sz w:val="18"/>
                <w:szCs w:val="18"/>
                <w:lang w:val="sr-Cyrl-BA"/>
              </w:rPr>
              <w:t xml:space="preserve"> </w:t>
            </w:r>
            <w:r>
              <w:rPr>
                <w:sz w:val="18"/>
                <w:szCs w:val="18"/>
                <w:lang w:val="sr-Cyrl-BA"/>
              </w:rPr>
              <w:t>Н</w:t>
            </w:r>
            <w:r w:rsidR="004D4648" w:rsidRPr="00692F0A">
              <w:rPr>
                <w:sz w:val="18"/>
                <w:szCs w:val="18"/>
                <w:lang w:val="sr-Cyrl-BA"/>
              </w:rPr>
              <w:t xml:space="preserve">. </w:t>
            </w:r>
            <w:r>
              <w:rPr>
                <w:sz w:val="18"/>
                <w:szCs w:val="18"/>
                <w:lang w:val="sr-Cyrl-BA"/>
              </w:rPr>
              <w:t>Јована</w:t>
            </w:r>
          </w:p>
        </w:tc>
      </w:tr>
      <w:tr w:rsidR="008A3556" w:rsidRPr="00692F0A" w14:paraId="1E5B9D7B" w14:textId="77777777" w:rsidTr="008A3556">
        <w:trPr>
          <w:gridAfter w:val="1"/>
          <w:wAfter w:w="1232" w:type="dxa"/>
        </w:trPr>
        <w:tc>
          <w:tcPr>
            <w:tcW w:w="3534" w:type="dxa"/>
            <w:gridSpan w:val="3"/>
          </w:tcPr>
          <w:p w14:paraId="10C71AD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6555" w:type="dxa"/>
            <w:gridSpan w:val="8"/>
          </w:tcPr>
          <w:p w14:paraId="415CC0C2" w14:textId="0FA07AB4" w:rsidR="008A3556" w:rsidRPr="00692F0A" w:rsidRDefault="000B43C7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Доцент</w:t>
            </w:r>
          </w:p>
        </w:tc>
      </w:tr>
      <w:tr w:rsidR="008A3556" w:rsidRPr="00692F0A" w14:paraId="5253D909" w14:textId="77777777" w:rsidTr="008A3556">
        <w:trPr>
          <w:gridAfter w:val="1"/>
          <w:wAfter w:w="1232" w:type="dxa"/>
        </w:trPr>
        <w:tc>
          <w:tcPr>
            <w:tcW w:w="3534" w:type="dxa"/>
            <w:gridSpan w:val="3"/>
          </w:tcPr>
          <w:p w14:paraId="3BB54AB4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Ужа н</w:t>
            </w:r>
            <w:r w:rsidRPr="00692F0A">
              <w:rPr>
                <w:b/>
                <w:sz w:val="18"/>
                <w:szCs w:val="18"/>
                <w:lang w:val="ru-RU"/>
              </w:rPr>
              <w:t>аучна област</w:t>
            </w:r>
          </w:p>
        </w:tc>
        <w:tc>
          <w:tcPr>
            <w:tcW w:w="6555" w:type="dxa"/>
            <w:gridSpan w:val="8"/>
          </w:tcPr>
          <w:p w14:paraId="34FFBF1F" w14:textId="3108D863" w:rsidR="008A3556" w:rsidRPr="00692F0A" w:rsidRDefault="0041357F" w:rsidP="0008527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Радноправна</w:t>
            </w:r>
          </w:p>
        </w:tc>
      </w:tr>
      <w:tr w:rsidR="008A3556" w:rsidRPr="00692F0A" w14:paraId="3E689F57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75BA00C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ru-RU"/>
              </w:rPr>
              <w:t>Академска каријера</w:t>
            </w:r>
          </w:p>
        </w:tc>
        <w:tc>
          <w:tcPr>
            <w:tcW w:w="1197" w:type="dxa"/>
          </w:tcPr>
          <w:p w14:paraId="7BBC3884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3479" w:type="dxa"/>
            <w:gridSpan w:val="5"/>
          </w:tcPr>
          <w:p w14:paraId="7ED10D92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3076" w:type="dxa"/>
            <w:gridSpan w:val="3"/>
          </w:tcPr>
          <w:p w14:paraId="3502905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Област </w:t>
            </w:r>
          </w:p>
        </w:tc>
      </w:tr>
      <w:tr w:rsidR="008A3556" w:rsidRPr="00692F0A" w14:paraId="524FA6D1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4EB5B3DB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1197" w:type="dxa"/>
          </w:tcPr>
          <w:p w14:paraId="2BC1BDF0" w14:textId="3EF16345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20</w:t>
            </w:r>
            <w:r w:rsidR="003020D0" w:rsidRPr="00692F0A">
              <w:rPr>
                <w:sz w:val="18"/>
                <w:szCs w:val="18"/>
                <w:lang w:val="sr-Cyrl-CS"/>
              </w:rPr>
              <w:t>2</w:t>
            </w:r>
            <w:r w:rsidR="0041357F">
              <w:rPr>
                <w:sz w:val="18"/>
                <w:szCs w:val="18"/>
                <w:lang w:val="sr-Cyrl-CS"/>
              </w:rPr>
              <w:t>6</w:t>
            </w:r>
            <w:r w:rsidR="003020D0" w:rsidRPr="00692F0A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479" w:type="dxa"/>
            <w:gridSpan w:val="5"/>
          </w:tcPr>
          <w:p w14:paraId="42A070CF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3076" w:type="dxa"/>
            <w:gridSpan w:val="3"/>
          </w:tcPr>
          <w:p w14:paraId="2014A020" w14:textId="5BDCA670" w:rsidR="008A3556" w:rsidRPr="00692F0A" w:rsidRDefault="0041357F" w:rsidP="0008527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Радноправна</w:t>
            </w:r>
          </w:p>
        </w:tc>
      </w:tr>
      <w:tr w:rsidR="008A3556" w:rsidRPr="00692F0A" w14:paraId="68BA4370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54BF8CCC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1197" w:type="dxa"/>
          </w:tcPr>
          <w:p w14:paraId="53894506" w14:textId="6A635FBF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20</w:t>
            </w:r>
            <w:r w:rsidR="0041357F">
              <w:rPr>
                <w:sz w:val="18"/>
                <w:szCs w:val="18"/>
                <w:lang w:val="sr-Cyrl-CS"/>
              </w:rPr>
              <w:t>25</w:t>
            </w:r>
            <w:r w:rsidR="003020D0" w:rsidRPr="00692F0A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479" w:type="dxa"/>
            <w:gridSpan w:val="5"/>
          </w:tcPr>
          <w:p w14:paraId="5429EBFE" w14:textId="224A9558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Правни факултет Универзитета у</w:t>
            </w:r>
            <w:r w:rsidR="0041357F">
              <w:rPr>
                <w:sz w:val="18"/>
                <w:szCs w:val="18"/>
                <w:lang w:val="sr-Cyrl-CS"/>
              </w:rPr>
              <w:t xml:space="preserve"> Београду</w:t>
            </w:r>
          </w:p>
        </w:tc>
        <w:tc>
          <w:tcPr>
            <w:tcW w:w="3076" w:type="dxa"/>
            <w:gridSpan w:val="3"/>
          </w:tcPr>
          <w:p w14:paraId="674F4FEE" w14:textId="75164EC2" w:rsidR="008A3556" w:rsidRPr="00692F0A" w:rsidRDefault="0041357F" w:rsidP="0008527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Радноправна</w:t>
            </w:r>
          </w:p>
        </w:tc>
      </w:tr>
      <w:tr w:rsidR="008A3556" w:rsidRPr="00692F0A" w14:paraId="066A0A23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4CBA01B1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1197" w:type="dxa"/>
          </w:tcPr>
          <w:p w14:paraId="16DFD39F" w14:textId="1CDB0A67" w:rsidR="008A3556" w:rsidRPr="00692F0A" w:rsidRDefault="003020D0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201</w:t>
            </w:r>
            <w:r w:rsidR="0041357F">
              <w:rPr>
                <w:sz w:val="18"/>
                <w:szCs w:val="18"/>
                <w:lang w:val="sr-Cyrl-CS"/>
              </w:rPr>
              <w:t>7</w:t>
            </w:r>
            <w:r w:rsidRPr="00692F0A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479" w:type="dxa"/>
            <w:gridSpan w:val="5"/>
          </w:tcPr>
          <w:p w14:paraId="23C638F4" w14:textId="0AC82D71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Правни факултет Универзитета у </w:t>
            </w:r>
            <w:r w:rsidR="0041357F">
              <w:rPr>
                <w:sz w:val="18"/>
                <w:szCs w:val="18"/>
                <w:lang w:val="sr-Cyrl-CS"/>
              </w:rPr>
              <w:t>Београду</w:t>
            </w:r>
          </w:p>
        </w:tc>
        <w:tc>
          <w:tcPr>
            <w:tcW w:w="3076" w:type="dxa"/>
            <w:gridSpan w:val="3"/>
          </w:tcPr>
          <w:p w14:paraId="0683B958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Право</w:t>
            </w:r>
          </w:p>
        </w:tc>
      </w:tr>
      <w:tr w:rsidR="008A3556" w:rsidRPr="00986391" w14:paraId="63B2E743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2D1397C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Списак дисертација у којима је наставнк ментор или је био ментор у претходних 10 година</w:t>
            </w:r>
          </w:p>
        </w:tc>
      </w:tr>
      <w:tr w:rsidR="008A3556" w:rsidRPr="00692F0A" w14:paraId="1BB6E0BD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615EEF19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3244" w:type="dxa"/>
            <w:gridSpan w:val="3"/>
          </w:tcPr>
          <w:p w14:paraId="1207724B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Наслов дисертације</w:t>
            </w:r>
          </w:p>
        </w:tc>
        <w:tc>
          <w:tcPr>
            <w:tcW w:w="2647" w:type="dxa"/>
            <w:gridSpan w:val="2"/>
          </w:tcPr>
          <w:p w14:paraId="42B8636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Име кандидата</w:t>
            </w:r>
          </w:p>
        </w:tc>
        <w:tc>
          <w:tcPr>
            <w:tcW w:w="1522" w:type="dxa"/>
            <w:gridSpan w:val="3"/>
          </w:tcPr>
          <w:p w14:paraId="36CAADE1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*пријављена </w:t>
            </w:r>
          </w:p>
        </w:tc>
        <w:tc>
          <w:tcPr>
            <w:tcW w:w="2182" w:type="dxa"/>
            <w:gridSpan w:val="2"/>
          </w:tcPr>
          <w:p w14:paraId="187D587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** одбрањена</w:t>
            </w:r>
          </w:p>
        </w:tc>
      </w:tr>
      <w:tr w:rsidR="008A3556" w:rsidRPr="00692F0A" w14:paraId="07928A0D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1D86589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1.</w:t>
            </w:r>
          </w:p>
        </w:tc>
        <w:tc>
          <w:tcPr>
            <w:tcW w:w="3244" w:type="dxa"/>
            <w:gridSpan w:val="3"/>
          </w:tcPr>
          <w:p w14:paraId="75BC1F6B" w14:textId="0E739213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47" w:type="dxa"/>
            <w:gridSpan w:val="2"/>
          </w:tcPr>
          <w:p w14:paraId="4D0E463B" w14:textId="7AB86154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522" w:type="dxa"/>
            <w:gridSpan w:val="3"/>
          </w:tcPr>
          <w:p w14:paraId="37A910BD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182" w:type="dxa"/>
            <w:gridSpan w:val="2"/>
          </w:tcPr>
          <w:p w14:paraId="6BF3EB30" w14:textId="4DA3D61C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4D209D93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1BC6C0B5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3244" w:type="dxa"/>
            <w:gridSpan w:val="3"/>
          </w:tcPr>
          <w:p w14:paraId="32DBAB22" w14:textId="77777777" w:rsidR="008A3556" w:rsidRPr="00692F0A" w:rsidRDefault="008A3556" w:rsidP="000852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47" w:type="dxa"/>
            <w:gridSpan w:val="2"/>
          </w:tcPr>
          <w:p w14:paraId="304106D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522" w:type="dxa"/>
            <w:gridSpan w:val="3"/>
          </w:tcPr>
          <w:p w14:paraId="49B0A852" w14:textId="77777777" w:rsidR="008A3556" w:rsidRPr="00692F0A" w:rsidRDefault="008A3556" w:rsidP="00085277">
            <w:pPr>
              <w:rPr>
                <w:color w:val="FF0000"/>
                <w:sz w:val="18"/>
                <w:szCs w:val="18"/>
                <w:lang w:val="sr-Cyrl-CS"/>
              </w:rPr>
            </w:pPr>
          </w:p>
        </w:tc>
        <w:tc>
          <w:tcPr>
            <w:tcW w:w="2182" w:type="dxa"/>
            <w:gridSpan w:val="2"/>
          </w:tcPr>
          <w:p w14:paraId="19362470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04BE01E4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7749F5C7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244" w:type="dxa"/>
            <w:gridSpan w:val="3"/>
          </w:tcPr>
          <w:p w14:paraId="6B66CA47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47" w:type="dxa"/>
            <w:gridSpan w:val="2"/>
          </w:tcPr>
          <w:p w14:paraId="616AF0B7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522" w:type="dxa"/>
            <w:gridSpan w:val="3"/>
          </w:tcPr>
          <w:p w14:paraId="5EA17E1C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182" w:type="dxa"/>
            <w:gridSpan w:val="2"/>
          </w:tcPr>
          <w:p w14:paraId="746FEC02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986391" w14:paraId="2D5B43E4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085B305E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*Година  у којој је дисертација пријављена (само за дисертације које су у току), ** Година у којој је дисертација одбрањена (само за дисертације из ранијег периода)</w:t>
            </w:r>
          </w:p>
        </w:tc>
      </w:tr>
      <w:tr w:rsidR="008A3556" w:rsidRPr="00986391" w14:paraId="6E0E9684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21484F15" w14:textId="77777777" w:rsidR="008A3556" w:rsidRPr="00692F0A" w:rsidRDefault="008A3556" w:rsidP="00085277">
            <w:pPr>
              <w:rPr>
                <w:b/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 xml:space="preserve">Радови  у </w:t>
            </w:r>
            <w:r w:rsidRPr="00692F0A">
              <w:rPr>
                <w:b/>
                <w:sz w:val="18"/>
                <w:szCs w:val="18"/>
                <w:lang w:val="ru-RU"/>
              </w:rPr>
              <w:t xml:space="preserve">научним часописима из области студијског програма са </w:t>
            </w:r>
            <w:r w:rsidRPr="00692F0A">
              <w:rPr>
                <w:b/>
                <w:sz w:val="18"/>
                <w:szCs w:val="18"/>
                <w:lang w:val="sr-Cyrl-CS"/>
              </w:rPr>
              <w:t>званичне листе ресорног министарства за науку, у сладу са захтевима допунских стандарда за дато поље (минимално 5 не више од 20)</w:t>
            </w:r>
          </w:p>
        </w:tc>
      </w:tr>
      <w:tr w:rsidR="008A3556" w:rsidRPr="00692F0A" w14:paraId="750EE7EB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40B14781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8363" w:type="dxa"/>
            <w:gridSpan w:val="9"/>
          </w:tcPr>
          <w:p w14:paraId="6C10FBF3" w14:textId="1DDCA2CD" w:rsidR="008A3556" w:rsidRPr="0041357F" w:rsidRDefault="0041357F" w:rsidP="0041357F">
            <w:pPr>
              <w:spacing w:after="200"/>
              <w:jc w:val="both"/>
              <w:rPr>
                <w:sz w:val="20"/>
                <w:szCs w:val="20"/>
                <w:lang w:val="sr-Cyrl-RS"/>
              </w:rPr>
            </w:pPr>
            <w:r w:rsidRPr="0041357F">
              <w:rPr>
                <w:sz w:val="20"/>
                <w:szCs w:val="20"/>
              </w:rPr>
              <w:t xml:space="preserve">Iva Tošić, Jovana Misailović, </w:t>
            </w:r>
            <w:r w:rsidRPr="0041357F">
              <w:rPr>
                <w:sz w:val="20"/>
                <w:szCs w:val="20"/>
                <w:lang w:val="sr-Cyrl-RS"/>
              </w:rPr>
              <w:t xml:space="preserve">„Compliance officers in </w:t>
            </w:r>
            <w:r w:rsidRPr="0041357F">
              <w:rPr>
                <w:sz w:val="20"/>
                <w:szCs w:val="20"/>
              </w:rPr>
              <w:t>S</w:t>
            </w:r>
            <w:r w:rsidRPr="0041357F">
              <w:rPr>
                <w:sz w:val="20"/>
                <w:szCs w:val="20"/>
                <w:lang w:val="sr-Cyrl-RS"/>
              </w:rPr>
              <w:t>erbia: employees or interim managers?“</w:t>
            </w:r>
            <w:r w:rsidRPr="0041357F">
              <w:rPr>
                <w:sz w:val="20"/>
                <w:szCs w:val="20"/>
              </w:rPr>
              <w:t xml:space="preserve">, </w:t>
            </w:r>
            <w:r w:rsidRPr="0041357F">
              <w:rPr>
                <w:i/>
                <w:iCs/>
                <w:sz w:val="20"/>
                <w:szCs w:val="20"/>
              </w:rPr>
              <w:t xml:space="preserve">Pravni zapisi, </w:t>
            </w:r>
            <w:r w:rsidRPr="0041357F">
              <w:rPr>
                <w:sz w:val="20"/>
                <w:szCs w:val="20"/>
              </w:rPr>
              <w:t xml:space="preserve">br. 2/2023, str. 412-437;  </w:t>
            </w:r>
            <w:hyperlink r:id="rId5" w:history="1">
              <w:r w:rsidRPr="0041357F">
                <w:rPr>
                  <w:rStyle w:val="Hiperveza"/>
                  <w:sz w:val="20"/>
                  <w:szCs w:val="20"/>
                </w:rPr>
                <w:t>https://scindeks-clanci.ceon.rs/data/pdf/2217-2815/2023/2217-28152302412T.pdf</w:t>
              </w:r>
            </w:hyperlink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r w:rsidR="00182EC9" w:rsidRPr="00182EC9">
              <w:rPr>
                <w:b/>
                <w:bCs/>
                <w:sz w:val="20"/>
                <w:szCs w:val="20"/>
              </w:rPr>
              <w:t>COBISS.SR-ID</w:t>
            </w:r>
            <w:r w:rsidR="00182EC9" w:rsidRPr="00182EC9">
              <w:rPr>
                <w:sz w:val="20"/>
                <w:szCs w:val="20"/>
              </w:rPr>
              <w:t> - 136607497</w:t>
            </w:r>
          </w:p>
        </w:tc>
        <w:tc>
          <w:tcPr>
            <w:tcW w:w="1232" w:type="dxa"/>
          </w:tcPr>
          <w:p w14:paraId="629E7C2E" w14:textId="2B09A076" w:rsidR="008A3556" w:rsidRPr="00692F0A" w:rsidRDefault="000E728E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M24</w:t>
            </w:r>
          </w:p>
        </w:tc>
      </w:tr>
      <w:tr w:rsidR="008A3556" w:rsidRPr="00692F0A" w14:paraId="77DD033C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7E42233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8363" w:type="dxa"/>
            <w:gridSpan w:val="9"/>
          </w:tcPr>
          <w:p w14:paraId="6600D3DE" w14:textId="6260878F" w:rsidR="008A3556" w:rsidRPr="00182EC9" w:rsidRDefault="0041357F" w:rsidP="0041357F">
            <w:pPr>
              <w:spacing w:after="200"/>
              <w:jc w:val="both"/>
              <w:rPr>
                <w:sz w:val="20"/>
                <w:szCs w:val="20"/>
                <w:lang w:val="sr-Latn-CS"/>
              </w:rPr>
            </w:pPr>
            <w:bookmarkStart w:id="0" w:name="2"/>
            <w:bookmarkEnd w:id="0"/>
            <w:r w:rsidRPr="0041357F">
              <w:rPr>
                <w:sz w:val="20"/>
                <w:szCs w:val="20"/>
                <w:lang w:val="sr-Latn-RS"/>
              </w:rPr>
              <w:t xml:space="preserve">Mario Reljanović, Jovana Misailović, „Sigurnost zaposlenja kao indikator dostojanstvenog rada – normativna rešenja država u regionu“,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 xml:space="preserve">, br. 3/2022, str. 441-460; </w:t>
            </w:r>
            <w:hyperlink r:id="rId6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https://www.stranipravnizivot.rs/index.php/SPZ/article/view/899/866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="00182EC9" w:rsidRPr="00182EC9">
              <w:rPr>
                <w:b/>
                <w:bCs/>
                <w:sz w:val="20"/>
                <w:szCs w:val="20"/>
              </w:rPr>
              <w:t>COBISS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="00182EC9" w:rsidRPr="00182EC9">
              <w:rPr>
                <w:b/>
                <w:bCs/>
                <w:sz w:val="20"/>
                <w:szCs w:val="20"/>
              </w:rPr>
              <w:t>SR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="00182EC9" w:rsidRPr="00182EC9">
              <w:rPr>
                <w:b/>
                <w:bCs/>
                <w:sz w:val="20"/>
                <w:szCs w:val="20"/>
              </w:rPr>
              <w:t>ID</w:t>
            </w:r>
            <w:r w:rsidR="00182EC9" w:rsidRPr="00182EC9">
              <w:rPr>
                <w:sz w:val="20"/>
                <w:szCs w:val="20"/>
              </w:rPr>
              <w:t> </w:t>
            </w:r>
            <w:r w:rsidR="00182EC9" w:rsidRPr="00182EC9">
              <w:rPr>
                <w:sz w:val="20"/>
                <w:szCs w:val="20"/>
                <w:lang w:val="sr-Latn-CS"/>
              </w:rPr>
              <w:t>- 107764233</w:t>
            </w:r>
          </w:p>
        </w:tc>
        <w:tc>
          <w:tcPr>
            <w:tcW w:w="1232" w:type="dxa"/>
          </w:tcPr>
          <w:p w14:paraId="48CCE794" w14:textId="06F113A9" w:rsidR="008A3556" w:rsidRPr="0041357F" w:rsidRDefault="0041357F" w:rsidP="0008527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М24</w:t>
            </w:r>
          </w:p>
        </w:tc>
      </w:tr>
      <w:tr w:rsidR="008A3556" w:rsidRPr="00692F0A" w14:paraId="49B06007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74D21944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8363" w:type="dxa"/>
            <w:gridSpan w:val="9"/>
          </w:tcPr>
          <w:p w14:paraId="3B204B4D" w14:textId="4762DF2A" w:rsidR="008A3556" w:rsidRPr="0041357F" w:rsidRDefault="0041357F" w:rsidP="0041357F">
            <w:pPr>
              <w:spacing w:after="200"/>
              <w:jc w:val="both"/>
              <w:rPr>
                <w:sz w:val="20"/>
                <w:szCs w:val="20"/>
                <w:lang w:val="sr-Latn-R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Ana Knežević Bojović, Jovana Misailović, „Judges’ associations and trade unions – international standards and selected national practices“,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 xml:space="preserve">, br. 4/2022, str. 387-410; </w:t>
            </w:r>
            <w:hyperlink r:id="rId7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https://www.stranipravnizivot.rs/index.php/SPZ/article/view/907/874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="00182EC9" w:rsidRPr="00182EC9">
              <w:rPr>
                <w:b/>
                <w:bCs/>
                <w:sz w:val="20"/>
                <w:szCs w:val="20"/>
              </w:rPr>
              <w:t>COBISS.SR-ID</w:t>
            </w:r>
            <w:r w:rsidR="00182EC9" w:rsidRPr="00182EC9">
              <w:rPr>
                <w:sz w:val="20"/>
                <w:szCs w:val="20"/>
              </w:rPr>
              <w:t> - 118095881</w:t>
            </w:r>
          </w:p>
        </w:tc>
        <w:tc>
          <w:tcPr>
            <w:tcW w:w="1232" w:type="dxa"/>
          </w:tcPr>
          <w:p w14:paraId="60F59DB7" w14:textId="385993E0" w:rsidR="008A3556" w:rsidRPr="00692F0A" w:rsidRDefault="00564503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</w:t>
            </w:r>
            <w:r w:rsidR="0041357F">
              <w:rPr>
                <w:sz w:val="18"/>
                <w:szCs w:val="18"/>
                <w:lang w:val="sr-Cyrl-RS"/>
              </w:rPr>
              <w:t>2</w:t>
            </w:r>
            <w:r w:rsidRPr="00692F0A">
              <w:rPr>
                <w:sz w:val="18"/>
                <w:szCs w:val="18"/>
              </w:rPr>
              <w:t>4</w:t>
            </w:r>
          </w:p>
        </w:tc>
      </w:tr>
      <w:tr w:rsidR="008A3556" w:rsidRPr="00692F0A" w14:paraId="428AA9EE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0E60D1A0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8363" w:type="dxa"/>
            <w:gridSpan w:val="9"/>
          </w:tcPr>
          <w:p w14:paraId="33569BE0" w14:textId="41EEF072" w:rsidR="008A3556" w:rsidRPr="00182EC9" w:rsidRDefault="0041357F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Latn-CS"/>
              </w:rPr>
            </w:pPr>
            <w:r w:rsidRPr="000D51F4">
              <w:rPr>
                <w:sz w:val="20"/>
                <w:szCs w:val="20"/>
                <w:lang w:val="sr-Latn-RS"/>
              </w:rPr>
              <w:t xml:space="preserve">Mario Reljanović, Jovana Misailović „Radnopravni položaj digitalnih radnika – iskustva evropskih zemalja“, </w:t>
            </w:r>
            <w:r w:rsidRPr="000D51F4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0D51F4">
              <w:rPr>
                <w:sz w:val="20"/>
                <w:szCs w:val="20"/>
                <w:lang w:val="sr-Latn-RS"/>
              </w:rPr>
              <w:t xml:space="preserve">, br. 3/2021, str. 407-432; </w:t>
            </w:r>
            <w:hyperlink r:id="rId8" w:history="1">
              <w:r w:rsidRPr="000D51F4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https://www.stranipravnizivot.rs/index.php/SPZ/article/view/841/805</w:t>
              </w:r>
            </w:hyperlink>
            <w:r w:rsidRPr="000D51F4">
              <w:rPr>
                <w:sz w:val="20"/>
                <w:szCs w:val="20"/>
                <w:lang w:val="sr-Latn-RS"/>
              </w:rPr>
              <w:t xml:space="preserve"> </w:t>
            </w:r>
            <w:r w:rsidR="00182EC9" w:rsidRPr="00182EC9">
              <w:rPr>
                <w:b/>
                <w:bCs/>
                <w:sz w:val="20"/>
                <w:szCs w:val="20"/>
              </w:rPr>
              <w:t>COBISS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="00182EC9" w:rsidRPr="00182EC9">
              <w:rPr>
                <w:b/>
                <w:bCs/>
                <w:sz w:val="20"/>
                <w:szCs w:val="20"/>
              </w:rPr>
              <w:t>SR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="00182EC9" w:rsidRPr="00182EC9">
              <w:rPr>
                <w:b/>
                <w:bCs/>
                <w:sz w:val="20"/>
                <w:szCs w:val="20"/>
              </w:rPr>
              <w:t>ID</w:t>
            </w:r>
            <w:r w:rsidR="00182EC9" w:rsidRPr="00182EC9">
              <w:rPr>
                <w:sz w:val="20"/>
                <w:szCs w:val="20"/>
              </w:rPr>
              <w:t> </w:t>
            </w:r>
            <w:r w:rsidR="00182EC9" w:rsidRPr="00182EC9">
              <w:rPr>
                <w:sz w:val="20"/>
                <w:szCs w:val="20"/>
                <w:lang w:val="sr-Latn-CS"/>
              </w:rPr>
              <w:t>- 53031433</w:t>
            </w:r>
          </w:p>
        </w:tc>
        <w:tc>
          <w:tcPr>
            <w:tcW w:w="1232" w:type="dxa"/>
          </w:tcPr>
          <w:p w14:paraId="1CA6B56C" w14:textId="18C09926" w:rsidR="008A3556" w:rsidRPr="0041357F" w:rsidRDefault="00564503" w:rsidP="00085277">
            <w:pPr>
              <w:rPr>
                <w:sz w:val="18"/>
                <w:szCs w:val="18"/>
                <w:lang w:val="sr-Cyrl-RS"/>
              </w:rPr>
            </w:pPr>
            <w:r w:rsidRPr="00692F0A">
              <w:rPr>
                <w:sz w:val="18"/>
                <w:szCs w:val="18"/>
              </w:rPr>
              <w:t>M</w:t>
            </w:r>
            <w:r w:rsidR="0041357F">
              <w:rPr>
                <w:sz w:val="18"/>
                <w:szCs w:val="18"/>
                <w:lang w:val="sr-Cyrl-RS"/>
              </w:rPr>
              <w:t>24</w:t>
            </w:r>
          </w:p>
        </w:tc>
      </w:tr>
      <w:tr w:rsidR="008A3556" w:rsidRPr="00692F0A" w14:paraId="434803E9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CA5E40E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8363" w:type="dxa"/>
            <w:gridSpan w:val="9"/>
          </w:tcPr>
          <w:p w14:paraId="632AC9B2" w14:textId="5B48CDB1" w:rsidR="008A3556" w:rsidRPr="00182EC9" w:rsidRDefault="0041357F" w:rsidP="0041357F">
            <w:pPr>
              <w:spacing w:after="200" w:line="276" w:lineRule="auto"/>
              <w:rPr>
                <w:sz w:val="20"/>
                <w:szCs w:val="20"/>
                <w:lang w:val="sr-Latn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Jovana Misailović, „Posebna radnopravna zaštita materinstva,“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 xml:space="preserve">Zbornik radova Pravnog fakulteta u Nišu, </w:t>
            </w:r>
            <w:r w:rsidRPr="0041357F">
              <w:rPr>
                <w:sz w:val="20"/>
                <w:szCs w:val="20"/>
                <w:lang w:val="sr-Latn-RS"/>
              </w:rPr>
              <w:t>br. 86/2020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,</w:t>
            </w:r>
            <w:r w:rsidRPr="0041357F">
              <w:rPr>
                <w:sz w:val="20"/>
                <w:szCs w:val="20"/>
                <w:lang w:val="sr-Latn-RS"/>
              </w:rPr>
              <w:t xml:space="preserve">  str. 237-252;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hyperlink r:id="rId9" w:history="1">
              <w:r w:rsidRPr="00DB2D4C">
                <w:rPr>
                  <w:rStyle w:val="Hiperveza"/>
                  <w:sz w:val="20"/>
                  <w:szCs w:val="20"/>
                  <w:lang w:val="sr-Latn-RS"/>
                </w:rPr>
                <w:t>https://www.prafak.ni.ac.rs/files/zbornik/sadrzaj/ZFull/PF_Zbornik_2020_86_lat.pdf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="00182EC9" w:rsidRPr="00182EC9">
              <w:rPr>
                <w:b/>
                <w:bCs/>
                <w:sz w:val="20"/>
                <w:szCs w:val="20"/>
              </w:rPr>
              <w:t>COBISS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="00182EC9" w:rsidRPr="00182EC9">
              <w:rPr>
                <w:b/>
                <w:bCs/>
                <w:sz w:val="20"/>
                <w:szCs w:val="20"/>
              </w:rPr>
              <w:t>SR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="00182EC9" w:rsidRPr="00182EC9">
              <w:rPr>
                <w:b/>
                <w:bCs/>
                <w:sz w:val="20"/>
                <w:szCs w:val="20"/>
              </w:rPr>
              <w:t>ID</w:t>
            </w:r>
            <w:r w:rsidR="00182EC9" w:rsidRPr="00182EC9">
              <w:rPr>
                <w:sz w:val="20"/>
                <w:szCs w:val="20"/>
              </w:rPr>
              <w:t> </w:t>
            </w:r>
            <w:r w:rsidR="00182EC9" w:rsidRPr="00182EC9">
              <w:rPr>
                <w:sz w:val="20"/>
                <w:szCs w:val="20"/>
                <w:lang w:val="sr-Latn-CS"/>
              </w:rPr>
              <w:t>- 1027498913</w:t>
            </w:r>
          </w:p>
        </w:tc>
        <w:tc>
          <w:tcPr>
            <w:tcW w:w="1232" w:type="dxa"/>
          </w:tcPr>
          <w:p w14:paraId="7B889EFB" w14:textId="5452D1E9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8A3556" w:rsidRPr="00692F0A" w14:paraId="01DB4EBF" w14:textId="77777777" w:rsidTr="008A3556">
        <w:tc>
          <w:tcPr>
            <w:tcW w:w="494" w:type="dxa"/>
          </w:tcPr>
          <w:p w14:paraId="3CCADDE2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6</w:t>
            </w:r>
          </w:p>
        </w:tc>
        <w:tc>
          <w:tcPr>
            <w:tcW w:w="8363" w:type="dxa"/>
            <w:gridSpan w:val="9"/>
          </w:tcPr>
          <w:p w14:paraId="2762EB22" w14:textId="3D406DA6" w:rsidR="0041357F" w:rsidRPr="0041357F" w:rsidRDefault="0041357F" w:rsidP="0041357F">
            <w:pPr>
              <w:spacing w:after="200"/>
              <w:jc w:val="both"/>
              <w:rPr>
                <w:sz w:val="20"/>
                <w:szCs w:val="20"/>
                <w:lang w:val="sr-Latn-RS"/>
              </w:rPr>
            </w:pPr>
            <w:bookmarkStart w:id="1" w:name="7"/>
            <w:bookmarkEnd w:id="1"/>
            <w:r w:rsidRPr="0041357F">
              <w:rPr>
                <w:sz w:val="20"/>
                <w:szCs w:val="20"/>
                <w:lang w:val="sr-Latn-RS"/>
              </w:rPr>
              <w:t xml:space="preserve">Jovana Misailović, „Collective bargaining with special reference to the law of Germany and Republic of Serbia“,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>,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41357F">
              <w:rPr>
                <w:sz w:val="20"/>
                <w:szCs w:val="20"/>
                <w:lang w:val="sr-Latn-RS"/>
              </w:rPr>
              <w:t xml:space="preserve">br. 4/2019, str. 115-124; </w:t>
            </w:r>
            <w:hyperlink r:id="rId10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https://www.stranipravnizivot.rs/index.php/SPZ/article/view/757/727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="00182EC9" w:rsidRPr="00182EC9">
              <w:rPr>
                <w:b/>
                <w:bCs/>
                <w:sz w:val="20"/>
                <w:szCs w:val="20"/>
              </w:rPr>
              <w:t>COBISS.SR-ID</w:t>
            </w:r>
            <w:r w:rsidR="00182EC9" w:rsidRPr="00182EC9">
              <w:rPr>
                <w:sz w:val="20"/>
                <w:szCs w:val="20"/>
              </w:rPr>
              <w:t> - 13055236</w:t>
            </w:r>
          </w:p>
          <w:p w14:paraId="4DAEF194" w14:textId="752F01BF" w:rsidR="008A3556" w:rsidRPr="0041357F" w:rsidRDefault="008A3556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Latn-RS"/>
              </w:rPr>
            </w:pPr>
          </w:p>
        </w:tc>
        <w:tc>
          <w:tcPr>
            <w:tcW w:w="1232" w:type="dxa"/>
          </w:tcPr>
          <w:p w14:paraId="4B76A9BC" w14:textId="5C9B8F20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  <w:tc>
          <w:tcPr>
            <w:tcW w:w="1232" w:type="dxa"/>
          </w:tcPr>
          <w:p w14:paraId="225A6B83" w14:textId="77777777" w:rsidR="008A3556" w:rsidRPr="00692F0A" w:rsidRDefault="008A3556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8A3556" w:rsidRPr="00692F0A" w14:paraId="33FA9F3D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56893CE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7</w:t>
            </w:r>
          </w:p>
        </w:tc>
        <w:tc>
          <w:tcPr>
            <w:tcW w:w="8363" w:type="dxa"/>
            <w:gridSpan w:val="9"/>
          </w:tcPr>
          <w:p w14:paraId="27FB3C4D" w14:textId="4660B658" w:rsidR="008A3556" w:rsidRPr="00182EC9" w:rsidRDefault="0041357F" w:rsidP="00182EC9">
            <w:pPr>
              <w:spacing w:after="200"/>
              <w:jc w:val="both"/>
              <w:rPr>
                <w:sz w:val="20"/>
                <w:szCs w:val="20"/>
                <w:lang w:val="sr-Latn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Jovana Misailović, „Naknada štete kao posledica nezakonitog otkaza ugovora o radu u pravu Velike Britanije i Republike Srbije“,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 xml:space="preserve">, br. 3/2018, Institut za uporedno pravo, Beograd, str. 197-211; </w:t>
            </w:r>
            <w:hyperlink r:id="rId11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 xml:space="preserve">https://www.stranipravnizivot.rs/index.php/SPZ/article/view/693/676 </w:t>
              </w:r>
              <w:r w:rsidRPr="0041357F">
                <w:rPr>
                  <w:rStyle w:val="Hiperveza"/>
                  <w:sz w:val="20"/>
                  <w:szCs w:val="20"/>
                  <w:lang w:val="sr-Cyrl-RS"/>
                </w:rPr>
                <w:t>- М51</w:t>
              </w:r>
            </w:hyperlink>
            <w:r w:rsidR="00182EC9">
              <w:rPr>
                <w:lang w:val="sr-Cyrl-RS"/>
              </w:rPr>
              <w:t xml:space="preserve">  </w:t>
            </w:r>
            <w:r w:rsidR="00182EC9" w:rsidRPr="00182EC9">
              <w:rPr>
                <w:b/>
                <w:bCs/>
                <w:sz w:val="18"/>
                <w:szCs w:val="18"/>
              </w:rPr>
              <w:t>COBISS</w:t>
            </w:r>
            <w:r w:rsidR="00182EC9" w:rsidRPr="00182EC9">
              <w:rPr>
                <w:b/>
                <w:bCs/>
                <w:sz w:val="18"/>
                <w:szCs w:val="18"/>
                <w:lang w:val="sr-Latn-CS"/>
              </w:rPr>
              <w:t>.</w:t>
            </w:r>
            <w:r w:rsidR="00182EC9" w:rsidRPr="00182EC9">
              <w:rPr>
                <w:b/>
                <w:bCs/>
                <w:sz w:val="18"/>
                <w:szCs w:val="18"/>
              </w:rPr>
              <w:t>SR</w:t>
            </w:r>
            <w:r w:rsidR="00182EC9" w:rsidRPr="00182EC9">
              <w:rPr>
                <w:b/>
                <w:bCs/>
                <w:sz w:val="18"/>
                <w:szCs w:val="18"/>
                <w:lang w:val="sr-Latn-CS"/>
              </w:rPr>
              <w:t>-</w:t>
            </w:r>
            <w:r w:rsidR="00182EC9" w:rsidRPr="00182EC9">
              <w:rPr>
                <w:b/>
                <w:bCs/>
                <w:sz w:val="18"/>
                <w:szCs w:val="18"/>
              </w:rPr>
              <w:t>ID</w:t>
            </w:r>
            <w:r w:rsidR="00182EC9" w:rsidRPr="00182EC9">
              <w:rPr>
                <w:sz w:val="18"/>
                <w:szCs w:val="18"/>
              </w:rPr>
              <w:t> </w:t>
            </w:r>
            <w:r w:rsidR="00182EC9" w:rsidRPr="00182EC9">
              <w:rPr>
                <w:sz w:val="18"/>
                <w:szCs w:val="18"/>
                <w:lang w:val="sr-Latn-CS"/>
              </w:rPr>
              <w:t>- 517957308</w:t>
            </w:r>
          </w:p>
        </w:tc>
        <w:tc>
          <w:tcPr>
            <w:tcW w:w="1232" w:type="dxa"/>
          </w:tcPr>
          <w:p w14:paraId="6C45271E" w14:textId="50111E47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8A3556" w:rsidRPr="00692F0A" w14:paraId="702847D3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30BBAC05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8</w:t>
            </w:r>
          </w:p>
        </w:tc>
        <w:tc>
          <w:tcPr>
            <w:tcW w:w="8363" w:type="dxa"/>
            <w:gridSpan w:val="9"/>
          </w:tcPr>
          <w:p w14:paraId="2AC312E2" w14:textId="6CD289E9" w:rsidR="008A3556" w:rsidRPr="00182EC9" w:rsidRDefault="0041357F" w:rsidP="0041357F">
            <w:pPr>
              <w:spacing w:after="200"/>
              <w:jc w:val="both"/>
              <w:rPr>
                <w:sz w:val="20"/>
                <w:szCs w:val="20"/>
                <w:lang w:val="sr-Latn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Mario Reljanović, Jovana Misailović, „Prava na radu medicinskih radnika za vreme vanrednog stanјa“,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Zbornik radova Pravnog fakulteta u</w:t>
            </w:r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Nišu</w:t>
            </w:r>
            <w:r w:rsidRPr="0041357F">
              <w:rPr>
                <w:sz w:val="20"/>
                <w:szCs w:val="20"/>
                <w:lang w:val="sr-Latn-RS"/>
              </w:rPr>
              <w:t xml:space="preserve">, Vol. 61(96), 2022, str. 79-98; </w:t>
            </w:r>
            <w:hyperlink r:id="rId12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https://www.aseestant.ceon.rs/index.php/zrpfn/article/view/40433/21789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="00182EC9" w:rsidRPr="00182EC9">
              <w:rPr>
                <w:b/>
                <w:bCs/>
                <w:sz w:val="20"/>
                <w:szCs w:val="20"/>
              </w:rPr>
              <w:t>COBISS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="00182EC9" w:rsidRPr="00182EC9">
              <w:rPr>
                <w:b/>
                <w:bCs/>
                <w:sz w:val="20"/>
                <w:szCs w:val="20"/>
              </w:rPr>
              <w:t>SR</w:t>
            </w:r>
            <w:r w:rsidR="00182EC9"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="00182EC9" w:rsidRPr="00182EC9">
              <w:rPr>
                <w:b/>
                <w:bCs/>
                <w:sz w:val="20"/>
                <w:szCs w:val="20"/>
              </w:rPr>
              <w:t>ID</w:t>
            </w:r>
            <w:r w:rsidR="00182EC9" w:rsidRPr="00182EC9">
              <w:rPr>
                <w:sz w:val="20"/>
                <w:szCs w:val="20"/>
              </w:rPr>
              <w:t> </w:t>
            </w:r>
            <w:r w:rsidR="00182EC9" w:rsidRPr="00182EC9">
              <w:rPr>
                <w:sz w:val="20"/>
                <w:szCs w:val="20"/>
                <w:lang w:val="sr-Latn-CS"/>
              </w:rPr>
              <w:t>- 64426505</w:t>
            </w:r>
          </w:p>
        </w:tc>
        <w:tc>
          <w:tcPr>
            <w:tcW w:w="1232" w:type="dxa"/>
          </w:tcPr>
          <w:p w14:paraId="18B8447E" w14:textId="189B8149" w:rsidR="008A3556" w:rsidRPr="00692F0A" w:rsidRDefault="008133DD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0530CF" w:rsidRPr="000530CF" w14:paraId="4355DEA3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2FEDEEAC" w14:textId="39D04D7B" w:rsidR="000530CF" w:rsidRPr="00692F0A" w:rsidRDefault="000530CF" w:rsidP="00085277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9</w:t>
            </w:r>
          </w:p>
        </w:tc>
        <w:tc>
          <w:tcPr>
            <w:tcW w:w="8363" w:type="dxa"/>
            <w:gridSpan w:val="9"/>
          </w:tcPr>
          <w:p w14:paraId="55E9F714" w14:textId="204E97DC" w:rsidR="000530CF" w:rsidRPr="0041357F" w:rsidRDefault="000530CF" w:rsidP="0041357F">
            <w:pPr>
              <w:spacing w:after="200"/>
              <w:jc w:val="both"/>
              <w:rPr>
                <w:sz w:val="20"/>
                <w:szCs w:val="20"/>
                <w:lang w:val="sr-Latn-R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Iva Tošić, Jovana Misailović, „Odgovornost zdravstvene ustanove za greške svojih zaposlenih (lekarska greška) i osiguranje od odgovornosti“,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Pravo i privreda</w:t>
            </w:r>
            <w:r w:rsidRPr="0041357F">
              <w:rPr>
                <w:sz w:val="20"/>
                <w:szCs w:val="20"/>
                <w:lang w:val="sr-Latn-RS"/>
              </w:rPr>
              <w:t xml:space="preserve">, br. 4/2022, str. 782-801; </w:t>
            </w:r>
            <w:hyperlink r:id="rId13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https://pravoiprivreda.rs/odgovornost-zdravstvene-ustanove-za-greske-svojih-zaposlenih-lekarska-greska-i-osiguranje-od-odgovornosti/?scr=cir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Pr="00182EC9">
              <w:rPr>
                <w:b/>
                <w:bCs/>
                <w:sz w:val="20"/>
                <w:szCs w:val="20"/>
              </w:rPr>
              <w:t>SR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Pr="00182EC9">
              <w:rPr>
                <w:b/>
                <w:bCs/>
                <w:sz w:val="20"/>
                <w:szCs w:val="20"/>
              </w:rPr>
              <w:t>ID</w:t>
            </w:r>
            <w:r w:rsidRPr="00182EC9">
              <w:rPr>
                <w:sz w:val="20"/>
                <w:szCs w:val="20"/>
              </w:rPr>
              <w:t> </w:t>
            </w:r>
            <w:r w:rsidRPr="00182EC9">
              <w:rPr>
                <w:sz w:val="20"/>
                <w:szCs w:val="20"/>
                <w:lang w:val="sr-Latn-CS"/>
              </w:rPr>
              <w:t>- 83427081</w:t>
            </w:r>
          </w:p>
        </w:tc>
        <w:tc>
          <w:tcPr>
            <w:tcW w:w="1232" w:type="dxa"/>
          </w:tcPr>
          <w:p w14:paraId="0BB895C2" w14:textId="0BEDB89E" w:rsidR="000530CF" w:rsidRPr="000530CF" w:rsidRDefault="000530CF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lastRenderedPageBreak/>
              <w:t>M51</w:t>
            </w:r>
          </w:p>
        </w:tc>
      </w:tr>
      <w:tr w:rsidR="008A3556" w:rsidRPr="00692F0A" w14:paraId="1F0749D4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4585061" w14:textId="0F477FBD" w:rsidR="008A3556" w:rsidRPr="00692F0A" w:rsidRDefault="000530CF" w:rsidP="00085277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8363" w:type="dxa"/>
            <w:gridSpan w:val="9"/>
          </w:tcPr>
          <w:p w14:paraId="44DA43D7" w14:textId="77777777" w:rsidR="005E3E9C" w:rsidRPr="000530CF" w:rsidRDefault="005E3E9C" w:rsidP="005E3E9C">
            <w:pPr>
              <w:spacing w:after="200"/>
              <w:jc w:val="both"/>
              <w:rPr>
                <w:sz w:val="22"/>
                <w:szCs w:val="22"/>
                <w:lang w:val="sr-Latn-RS"/>
              </w:rPr>
            </w:pPr>
            <w:bookmarkStart w:id="2" w:name="13"/>
            <w:bookmarkEnd w:id="2"/>
            <w:r w:rsidRPr="000530CF">
              <w:rPr>
                <w:sz w:val="22"/>
                <w:szCs w:val="22"/>
                <w:lang w:val="sr-Latn-RS"/>
              </w:rPr>
              <w:t xml:space="preserve">Jovana Misailović, „Naknada nematerijalne štete usled nezakonitog prestanka radnog odnosa“, u: </w:t>
            </w:r>
            <w:r w:rsidRPr="000530CF">
              <w:rPr>
                <w:i/>
                <w:iCs/>
                <w:sz w:val="22"/>
                <w:szCs w:val="22"/>
                <w:lang w:val="sr-Latn-RS"/>
              </w:rPr>
              <w:t>Zbornik radova sa XXII međunarodnog naučnog skupa „Prouzrokovanje štete, naknada štete i osiguranje“</w:t>
            </w:r>
            <w:r w:rsidRPr="000530CF">
              <w:rPr>
                <w:sz w:val="22"/>
                <w:szCs w:val="22"/>
                <w:lang w:val="sr-Latn-RS"/>
              </w:rPr>
              <w:t xml:space="preserve">, (Vladimir Čolović, Zdravko Petrović ur.), Institut za uporedno pravo, 2019, str. 315-322; </w:t>
            </w:r>
            <w:hyperlink r:id="rId14" w:history="1">
              <w:r w:rsidRPr="000530CF">
                <w:rPr>
                  <w:rStyle w:val="Hiperveza"/>
                  <w:sz w:val="22"/>
                  <w:szCs w:val="22"/>
                  <w:lang w:val="sr-Latn-RS"/>
                </w:rPr>
                <w:t>https://iup.rs/wp-content/uploads/2021/05/ON%C5%A0-Zbornik-2019..pdf</w:t>
              </w:r>
            </w:hyperlink>
            <w:r w:rsidRPr="000530CF"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 w:rsidRPr="00FD2B84">
              <w:rPr>
                <w:b/>
                <w:bCs/>
                <w:color w:val="000000"/>
                <w:sz w:val="18"/>
                <w:szCs w:val="18"/>
              </w:rPr>
              <w:t>COBISS</w:t>
            </w:r>
            <w:r w:rsidRPr="00FD2B84">
              <w:rPr>
                <w:b/>
                <w:bCs/>
                <w:color w:val="000000"/>
                <w:sz w:val="18"/>
                <w:szCs w:val="18"/>
                <w:lang w:val="sr-Latn-CS"/>
              </w:rPr>
              <w:t>.</w:t>
            </w:r>
            <w:r w:rsidRPr="00FD2B84">
              <w:rPr>
                <w:b/>
                <w:bCs/>
                <w:color w:val="000000"/>
                <w:sz w:val="18"/>
                <w:szCs w:val="18"/>
              </w:rPr>
              <w:t>SR</w:t>
            </w:r>
            <w:r w:rsidRPr="00FD2B84">
              <w:rPr>
                <w:b/>
                <w:bCs/>
                <w:color w:val="000000"/>
                <w:sz w:val="18"/>
                <w:szCs w:val="18"/>
                <w:lang w:val="sr-Latn-CS"/>
              </w:rPr>
              <w:t>-</w:t>
            </w:r>
            <w:r w:rsidRPr="00FD2B84">
              <w:rPr>
                <w:b/>
                <w:bCs/>
                <w:color w:val="000000"/>
                <w:sz w:val="18"/>
                <w:szCs w:val="18"/>
              </w:rPr>
              <w:t>ID</w:t>
            </w:r>
            <w:r w:rsidRPr="00FD2B84">
              <w:rPr>
                <w:color w:val="000000"/>
                <w:sz w:val="18"/>
                <w:szCs w:val="18"/>
              </w:rPr>
              <w:t> </w:t>
            </w:r>
            <w:r w:rsidRPr="00FD2B84">
              <w:rPr>
                <w:color w:val="000000"/>
                <w:sz w:val="18"/>
                <w:szCs w:val="18"/>
                <w:lang w:val="sr-Latn-CS"/>
              </w:rPr>
              <w:t>- 525488789</w:t>
            </w:r>
          </w:p>
          <w:p w14:paraId="5B107446" w14:textId="634D1C96" w:rsidR="008A3556" w:rsidRPr="000530CF" w:rsidRDefault="008A3556" w:rsidP="005E3E9C">
            <w:pPr>
              <w:spacing w:after="200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1232" w:type="dxa"/>
          </w:tcPr>
          <w:p w14:paraId="214995DF" w14:textId="1AFEFBA7" w:rsidR="008A3556" w:rsidRPr="00692F0A" w:rsidRDefault="00990CAA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</w:t>
            </w:r>
            <w:r w:rsidR="000530CF">
              <w:rPr>
                <w:sz w:val="18"/>
                <w:szCs w:val="18"/>
              </w:rPr>
              <w:t>3</w:t>
            </w:r>
            <w:r w:rsidRPr="00692F0A">
              <w:rPr>
                <w:sz w:val="18"/>
                <w:szCs w:val="18"/>
              </w:rPr>
              <w:t>1</w:t>
            </w:r>
          </w:p>
        </w:tc>
      </w:tr>
      <w:tr w:rsidR="008A3556" w:rsidRPr="00986391" w14:paraId="0B8AB0F9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430E02B5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8A3556" w:rsidRPr="00986391" w14:paraId="1F0A8679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62B4046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5415" w:type="dxa"/>
            <w:gridSpan w:val="6"/>
          </w:tcPr>
          <w:p w14:paraId="2F1A4D0C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986391" w14:paraId="186BCCC3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71D5A3E0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Укупан број радова са </w:t>
            </w:r>
            <w:r w:rsidRPr="00692F0A">
              <w:rPr>
                <w:sz w:val="18"/>
                <w:szCs w:val="18"/>
              </w:rPr>
              <w:t>SCI</w:t>
            </w:r>
            <w:r w:rsidRPr="00692F0A">
              <w:rPr>
                <w:sz w:val="18"/>
                <w:szCs w:val="18"/>
                <w:lang w:val="sr-Cyrl-CS"/>
              </w:rPr>
              <w:t xml:space="preserve"> (или </w:t>
            </w:r>
            <w:r w:rsidRPr="00692F0A">
              <w:rPr>
                <w:sz w:val="18"/>
                <w:szCs w:val="18"/>
              </w:rPr>
              <w:t>SSCI</w:t>
            </w:r>
            <w:r w:rsidRPr="00692F0A">
              <w:rPr>
                <w:sz w:val="18"/>
                <w:szCs w:val="18"/>
                <w:lang w:val="sr-Cyrl-CS"/>
              </w:rPr>
              <w:t>) листе</w:t>
            </w:r>
          </w:p>
        </w:tc>
        <w:tc>
          <w:tcPr>
            <w:tcW w:w="5415" w:type="dxa"/>
            <w:gridSpan w:val="6"/>
          </w:tcPr>
          <w:p w14:paraId="2BFCB300" w14:textId="15DA564E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35DEC835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7A9B0C6F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</w:rPr>
              <w:t>Тренутно у</w:t>
            </w:r>
            <w:r w:rsidRPr="00692F0A">
              <w:rPr>
                <w:sz w:val="18"/>
                <w:szCs w:val="18"/>
                <w:lang w:val="sr-Cyrl-CS"/>
              </w:rPr>
              <w:t>чешће на пројектима</w:t>
            </w:r>
          </w:p>
        </w:tc>
        <w:tc>
          <w:tcPr>
            <w:tcW w:w="2282" w:type="dxa"/>
            <w:gridSpan w:val="2"/>
          </w:tcPr>
          <w:p w14:paraId="2938F5FD" w14:textId="16DD9046" w:rsidR="008A3556" w:rsidRPr="0041357F" w:rsidRDefault="008A3556" w:rsidP="00085277">
            <w:pPr>
              <w:rPr>
                <w:sz w:val="18"/>
                <w:szCs w:val="18"/>
                <w:lang w:val="sr-Cyrl-R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Домаћи </w:t>
            </w:r>
            <w:r w:rsidR="0041357F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133" w:type="dxa"/>
            <w:gridSpan w:val="4"/>
          </w:tcPr>
          <w:p w14:paraId="0941A189" w14:textId="492A151A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Међународни</w:t>
            </w:r>
            <w:r w:rsidR="0041357F">
              <w:rPr>
                <w:sz w:val="18"/>
                <w:szCs w:val="18"/>
                <w:lang w:val="sr-Cyrl-CS"/>
              </w:rPr>
              <w:t xml:space="preserve"> </w:t>
            </w:r>
            <w:r w:rsidR="00986391">
              <w:rPr>
                <w:sz w:val="18"/>
                <w:szCs w:val="18"/>
                <w:lang w:val="sr-Cyrl-CS"/>
              </w:rPr>
              <w:t>2</w:t>
            </w:r>
          </w:p>
        </w:tc>
      </w:tr>
      <w:tr w:rsidR="008A3556" w:rsidRPr="000530CF" w14:paraId="71E3C804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3EB35F0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5415" w:type="dxa"/>
            <w:gridSpan w:val="6"/>
          </w:tcPr>
          <w:p w14:paraId="45B76852" w14:textId="4486744C" w:rsidR="0041357F" w:rsidRDefault="0041357F" w:rsidP="0041357F">
            <w:pPr>
              <w:jc w:val="both"/>
              <w:rPr>
                <w:sz w:val="20"/>
                <w:szCs w:val="20"/>
                <w:lang w:val="ru-RU"/>
              </w:rPr>
            </w:pPr>
            <w:r w:rsidRPr="00087FAC">
              <w:rPr>
                <w:sz w:val="20"/>
                <w:szCs w:val="20"/>
                <w:lang w:val="ru-RU"/>
              </w:rPr>
              <w:t xml:space="preserve">Макс Планк институт за упоредно и међународно приватно право у Хамбургу (Немачка), истраживачки боравак од 01-22 марта 2022. </w:t>
            </w:r>
            <w:r>
              <w:rPr>
                <w:sz w:val="20"/>
                <w:szCs w:val="20"/>
                <w:lang w:val="ru-RU"/>
              </w:rPr>
              <w:t>г</w:t>
            </w:r>
            <w:r w:rsidRPr="00087FAC">
              <w:rPr>
                <w:sz w:val="20"/>
                <w:szCs w:val="20"/>
                <w:lang w:val="ru-RU"/>
              </w:rPr>
              <w:t>одине</w:t>
            </w:r>
          </w:p>
          <w:p w14:paraId="2829FE94" w14:textId="51DF28D1" w:rsidR="0041357F" w:rsidRDefault="0041357F" w:rsidP="0041357F">
            <w:pPr>
              <w:jc w:val="both"/>
              <w:rPr>
                <w:sz w:val="20"/>
                <w:szCs w:val="20"/>
                <w:lang w:val="ru-RU"/>
              </w:rPr>
            </w:pPr>
            <w:r w:rsidRPr="00087FAC">
              <w:rPr>
                <w:sz w:val="20"/>
                <w:szCs w:val="20"/>
                <w:lang w:val="ru-RU"/>
              </w:rPr>
              <w:t>Макс Планк институт за упоредно и међународно приватно право у Хамбургу (Немачка), истраживачки боравак од 0</w:t>
            </w:r>
            <w:r>
              <w:rPr>
                <w:sz w:val="20"/>
                <w:szCs w:val="20"/>
                <w:lang w:val="ru-RU"/>
              </w:rPr>
              <w:t>3</w:t>
            </w:r>
            <w:r w:rsidRPr="00087FAC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31</w:t>
            </w:r>
            <w:r w:rsidRPr="00087FAC">
              <w:rPr>
                <w:sz w:val="20"/>
                <w:szCs w:val="20"/>
                <w:lang w:val="ru-RU"/>
              </w:rPr>
              <w:t xml:space="preserve"> м</w:t>
            </w:r>
            <w:r>
              <w:rPr>
                <w:sz w:val="20"/>
                <w:szCs w:val="20"/>
                <w:lang w:val="ru-RU"/>
              </w:rPr>
              <w:t>аја</w:t>
            </w:r>
            <w:r w:rsidRPr="00087FAC">
              <w:rPr>
                <w:sz w:val="20"/>
                <w:szCs w:val="20"/>
                <w:lang w:val="ru-RU"/>
              </w:rPr>
              <w:t xml:space="preserve"> 202</w:t>
            </w:r>
            <w:r>
              <w:rPr>
                <w:sz w:val="20"/>
                <w:szCs w:val="20"/>
                <w:lang w:val="ru-RU"/>
              </w:rPr>
              <w:t>3</w:t>
            </w:r>
            <w:r w:rsidRPr="00087FAC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г</w:t>
            </w:r>
            <w:r w:rsidRPr="00087FAC">
              <w:rPr>
                <w:sz w:val="20"/>
                <w:szCs w:val="20"/>
                <w:lang w:val="ru-RU"/>
              </w:rPr>
              <w:t>одине</w:t>
            </w:r>
          </w:p>
          <w:p w14:paraId="0250D40E" w14:textId="7B953131" w:rsidR="008A3556" w:rsidRPr="00692F0A" w:rsidRDefault="0041357F" w:rsidP="0041357F">
            <w:pPr>
              <w:rPr>
                <w:color w:val="FF0000"/>
                <w:sz w:val="18"/>
                <w:szCs w:val="18"/>
                <w:lang w:val="sr-Cyrl-CS"/>
              </w:rPr>
            </w:pPr>
            <w:r w:rsidRPr="00087FAC">
              <w:rPr>
                <w:sz w:val="20"/>
                <w:szCs w:val="20"/>
                <w:lang w:val="ru-RU"/>
              </w:rPr>
              <w:t xml:space="preserve">Макс Планк институт за упоредно и међународно приватно право у Хамбургу (Немачка), истраживачки боравак од </w:t>
            </w:r>
            <w:r>
              <w:rPr>
                <w:sz w:val="20"/>
                <w:szCs w:val="20"/>
                <w:lang w:val="ru-RU"/>
              </w:rPr>
              <w:t>16</w:t>
            </w:r>
            <w:r w:rsidRPr="00087FAC">
              <w:rPr>
                <w:sz w:val="20"/>
                <w:szCs w:val="20"/>
                <w:lang w:val="ru-RU"/>
              </w:rPr>
              <w:t>-2</w:t>
            </w:r>
            <w:r>
              <w:rPr>
                <w:sz w:val="20"/>
                <w:szCs w:val="20"/>
                <w:lang w:val="ru-RU"/>
              </w:rPr>
              <w:t>8</w:t>
            </w:r>
            <w:r w:rsidRPr="00087FA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септембра</w:t>
            </w:r>
            <w:r w:rsidRPr="00087FAC">
              <w:rPr>
                <w:sz w:val="20"/>
                <w:szCs w:val="20"/>
                <w:lang w:val="ru-RU"/>
              </w:rPr>
              <w:t xml:space="preserve"> 202</w:t>
            </w:r>
            <w:r>
              <w:rPr>
                <w:sz w:val="20"/>
                <w:szCs w:val="20"/>
                <w:lang w:val="ru-RU"/>
              </w:rPr>
              <w:t>4</w:t>
            </w:r>
            <w:r w:rsidRPr="00087FAC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г</w:t>
            </w:r>
            <w:r w:rsidRPr="00087FAC">
              <w:rPr>
                <w:sz w:val="20"/>
                <w:szCs w:val="20"/>
                <w:lang w:val="ru-RU"/>
              </w:rPr>
              <w:t>одине</w:t>
            </w:r>
            <w:r w:rsidR="008A3556" w:rsidRPr="00692F0A">
              <w:rPr>
                <w:color w:val="FF0000"/>
                <w:sz w:val="18"/>
                <w:szCs w:val="18"/>
                <w:lang w:val="sr-Cyrl-CS"/>
              </w:rPr>
              <w:t xml:space="preserve">                                   </w:t>
            </w:r>
          </w:p>
        </w:tc>
      </w:tr>
      <w:tr w:rsidR="008A3556" w:rsidRPr="000530CF" w14:paraId="42C28D7B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4A7D44BB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</w:tr>
    </w:tbl>
    <w:p w14:paraId="16FF8A5B" w14:textId="77777777" w:rsidR="002F526C" w:rsidRPr="0041357F" w:rsidRDefault="002F526C">
      <w:pPr>
        <w:rPr>
          <w:sz w:val="18"/>
          <w:szCs w:val="18"/>
          <w:lang w:val="ru-RU"/>
        </w:rPr>
      </w:pPr>
    </w:p>
    <w:sectPr w:rsidR="002F526C" w:rsidRPr="0041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6D2"/>
    <w:multiLevelType w:val="hybridMultilevel"/>
    <w:tmpl w:val="F55664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14D3F"/>
    <w:multiLevelType w:val="hybridMultilevel"/>
    <w:tmpl w:val="F55664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63A"/>
    <w:multiLevelType w:val="hybridMultilevel"/>
    <w:tmpl w:val="6D2229B2"/>
    <w:lvl w:ilvl="0" w:tplc="241A000F">
      <w:start w:val="1"/>
      <w:numFmt w:val="decimal"/>
      <w:lvlText w:val="%1."/>
      <w:lvlJc w:val="left"/>
      <w:pPr>
        <w:ind w:left="1571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E567B"/>
    <w:multiLevelType w:val="hybridMultilevel"/>
    <w:tmpl w:val="F55664B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779AD"/>
    <w:multiLevelType w:val="hybridMultilevel"/>
    <w:tmpl w:val="4D04ED8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2563">
    <w:abstractNumId w:val="3"/>
  </w:num>
  <w:num w:numId="2" w16cid:durableId="714233445">
    <w:abstractNumId w:val="1"/>
  </w:num>
  <w:num w:numId="3" w16cid:durableId="1910194530">
    <w:abstractNumId w:val="0"/>
  </w:num>
  <w:num w:numId="4" w16cid:durableId="1843542808">
    <w:abstractNumId w:val="2"/>
  </w:num>
  <w:num w:numId="5" w16cid:durableId="522788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56"/>
    <w:rsid w:val="000530CF"/>
    <w:rsid w:val="000B43C7"/>
    <w:rsid w:val="000E728E"/>
    <w:rsid w:val="00182EC9"/>
    <w:rsid w:val="002E4289"/>
    <w:rsid w:val="002F526C"/>
    <w:rsid w:val="003020D0"/>
    <w:rsid w:val="003E6D74"/>
    <w:rsid w:val="003F56C1"/>
    <w:rsid w:val="0041357F"/>
    <w:rsid w:val="004D4648"/>
    <w:rsid w:val="00564503"/>
    <w:rsid w:val="005B46B7"/>
    <w:rsid w:val="005E3E9C"/>
    <w:rsid w:val="00614642"/>
    <w:rsid w:val="00621CAF"/>
    <w:rsid w:val="00692F0A"/>
    <w:rsid w:val="007A0BEE"/>
    <w:rsid w:val="008133DD"/>
    <w:rsid w:val="00850F65"/>
    <w:rsid w:val="008A3556"/>
    <w:rsid w:val="00986391"/>
    <w:rsid w:val="00990CAA"/>
    <w:rsid w:val="00A160B1"/>
    <w:rsid w:val="00A37DDA"/>
    <w:rsid w:val="00A677A1"/>
    <w:rsid w:val="00B0165C"/>
    <w:rsid w:val="00B44C82"/>
    <w:rsid w:val="00B55957"/>
    <w:rsid w:val="00BF1448"/>
    <w:rsid w:val="00BF33C0"/>
    <w:rsid w:val="00C4470E"/>
    <w:rsid w:val="00D02036"/>
    <w:rsid w:val="00D3097B"/>
    <w:rsid w:val="00D878E4"/>
    <w:rsid w:val="00DC2446"/>
    <w:rsid w:val="00E81782"/>
    <w:rsid w:val="00F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E822"/>
  <w15:chartTrackingRefBased/>
  <w15:docId w15:val="{4FA1BCDE-950F-4A78-8AD7-26028FA0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556"/>
    <w:pPr>
      <w:spacing w:before="100" w:beforeAutospacing="1" w:after="100" w:afterAutospacing="1"/>
    </w:pPr>
  </w:style>
  <w:style w:type="character" w:styleId="Hiperveza">
    <w:name w:val="Hyperlink"/>
    <w:basedOn w:val="Podrazumevanifontpasusa"/>
    <w:uiPriority w:val="99"/>
    <w:rsid w:val="008A355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odrazumevanifontpasusa"/>
    <w:uiPriority w:val="99"/>
    <w:rsid w:val="008A3556"/>
    <w:rPr>
      <w:rFonts w:cs="Times New Roman"/>
    </w:rPr>
  </w:style>
  <w:style w:type="paragraph" w:styleId="Pasussalistom">
    <w:name w:val="List Paragraph"/>
    <w:basedOn w:val="Normal"/>
    <w:uiPriority w:val="34"/>
    <w:qFormat/>
    <w:rsid w:val="0041357F"/>
    <w:pPr>
      <w:ind w:left="720"/>
      <w:contextualSpacing/>
    </w:pPr>
  </w:style>
  <w:style w:type="character" w:styleId="Nerazreenopominjanje">
    <w:name w:val="Unresolved Mention"/>
    <w:basedOn w:val="Podrazumevanifontpasusa"/>
    <w:uiPriority w:val="99"/>
    <w:semiHidden/>
    <w:unhideWhenUsed/>
    <w:rsid w:val="00413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ipravnizivot.rs/index.php/SPZ/article/view/841/805" TargetMode="External"/><Relationship Id="rId13" Type="http://schemas.openxmlformats.org/officeDocument/2006/relationships/hyperlink" Target="https://pravoiprivreda.rs/odgovornost-zdravstvene-ustanove-za-greske-svojih-zaposlenih-lekarska-greska-i-osiguranje-od-odgovornosti/?scr=c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nipravnizivot.rs/index.php/SPZ/article/view/907/874" TargetMode="External"/><Relationship Id="rId12" Type="http://schemas.openxmlformats.org/officeDocument/2006/relationships/hyperlink" Target="https://www.aseestant.ceon.rs/index.php/zrpfn/article/view/40433/217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ranipravnizivot.rs/index.php/SPZ/article/view/899/866" TargetMode="External"/><Relationship Id="rId11" Type="http://schemas.openxmlformats.org/officeDocument/2006/relationships/hyperlink" Target="https://www.stranipravnizivot.rs/index.php/SPZ/article/view/693/676%20-%20&#1052;51" TargetMode="External"/><Relationship Id="rId5" Type="http://schemas.openxmlformats.org/officeDocument/2006/relationships/hyperlink" Target="https://scindeks-clanci.ceon.rs/data/pdf/2217-2815/2023/2217-28152302412T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tranipravnizivot.rs/index.php/SPZ/article/view/757/7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fak.ni.ac.rs/files/zbornik/sadrzaj/ZFull/PF_Zbornik_2020_86_lat.pdf" TargetMode="External"/><Relationship Id="rId14" Type="http://schemas.openxmlformats.org/officeDocument/2006/relationships/hyperlink" Target="https://iup.rs/wp-content/uploads/2021/05/ON%C5%A0-Zbornik-2019.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6</cp:revision>
  <dcterms:created xsi:type="dcterms:W3CDTF">2026-03-08T22:44:00Z</dcterms:created>
  <dcterms:modified xsi:type="dcterms:W3CDTF">2026-03-09T13:50:00Z</dcterms:modified>
</cp:coreProperties>
</file>