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A61" w:rsidRPr="00EF4103" w:rsidRDefault="003A7A61" w:rsidP="003A7A61">
      <w:pPr>
        <w:pStyle w:val="Naslov"/>
        <w:rPr>
          <w:sz w:val="24"/>
          <w:szCs w:val="24"/>
          <w:lang w:val="sr-Cyrl-CS"/>
        </w:rPr>
      </w:pPr>
      <w:r w:rsidRPr="00EF4103">
        <w:rPr>
          <w:sz w:val="24"/>
          <w:szCs w:val="24"/>
          <w:lang w:val="sr-Cyrl-CS"/>
        </w:rPr>
        <w:t>СРПСКА ТЕОРИЈСКОПРАВНА МИСАО У 18. И 19. ВЕКУ</w:t>
      </w:r>
      <w:bookmarkStart w:id="0" w:name="_GoBack"/>
      <w:bookmarkEnd w:id="0"/>
    </w:p>
    <w:p w:rsidR="003A7A61" w:rsidRPr="00EF4103" w:rsidRDefault="003A7A61" w:rsidP="003A7A61">
      <w:pPr>
        <w:rPr>
          <w:sz w:val="24"/>
          <w:szCs w:val="24"/>
          <w:lang w:val="sr-Cyrl-CS"/>
        </w:rPr>
      </w:pPr>
      <w:r w:rsidRPr="00EF4103">
        <w:rPr>
          <w:sz w:val="24"/>
          <w:szCs w:val="24"/>
          <w:lang w:val="sr-Cyrl-CS"/>
        </w:rPr>
        <w:t>Деветнаести век се може, без много недоумице, сматрати златним веком српске модерне историје. У њему су Срби повратили слободу и државу након вишевековног ропства, створили две монархије и постали једно од најдинамичнијих, најразвијенијих и релативно узев, најдемократизованијих друштава у овом делу Европе. У том веку Србија изнедрава читав низ значајних државника и мислилаца, попут Карађорђа, Доситеја Обрадовића, Вука Караџића, Милоша Обреновића, Јована Ристића, Светозара Марковића, Николу Пашића и многе друге. Слободно се може устврдити да је то било време када су великани ходали земљом Србијом. Политичка, културна и економска збивања и достигнућа овог периода српске историје наше друштвене науке, а посебно историјска наука,  су у великој мери осветлиле и детаљно анализирале. Ово, чини се, у потпуности не важи када се ради о теоријскоправној мисли у Србији у овом периоду. Након њених скромних почетака крајем осамнаестог века, теоријскоправна мисао доживљава пуни полет и развој од почетка деветнаестог века упоредо са стварањем српске националне државе и зачетака грађанског друштва. Прве идеје просветитељског рационализма, остварене у француској револуцији, у Србију доносе Доситеј Обрадовић, Лазар Војиновић и Симеон Петровић и развијају их у Великој школи у Београду која је радила од 1808. до 1813. године. Отварањем Лицеја 1838. године у Крагујевцу, а посебно његовог правословног одељења 1840. године, стварају се неопходни услови и ваљано окружење за бржи развој, како науке уопште, тако и теорије права.</w:t>
      </w:r>
    </w:p>
    <w:p w:rsidR="003A7A61" w:rsidRPr="00EF4103" w:rsidRDefault="003A7A61" w:rsidP="003A7A61">
      <w:pPr>
        <w:rPr>
          <w:sz w:val="24"/>
          <w:szCs w:val="24"/>
          <w:lang w:val="sr-Cyrl-CS"/>
        </w:rPr>
      </w:pPr>
      <w:r w:rsidRPr="00EF4103">
        <w:rPr>
          <w:sz w:val="24"/>
          <w:szCs w:val="24"/>
          <w:lang w:val="sr-Cyrl-CS"/>
        </w:rPr>
        <w:t xml:space="preserve">Услед непостојања основних услова за стварање оригиналних теоријскоправних радова, превасходно због честих политичких сукоба и других бурних превирања у младој српској држави, правна мисао у Србији углавном користи достигнућа развијене западноевропске теоријскоправне науке, посебно немачке.  Први систем филозофије права у Србији појављује се већ крајем тридесетих година  деветнаестог века  када Јован Филиповић објављује своју Филозофију права 1839. године, и представља прво самостално дело из опште теорије права. Чини се да ово дело, упркос свом значају,  </w:t>
      </w:r>
      <w:r w:rsidRPr="00EF4103">
        <w:rPr>
          <w:sz w:val="24"/>
          <w:szCs w:val="24"/>
          <w:lang w:val="sr-Cyrl-CS"/>
        </w:rPr>
        <w:lastRenderedPageBreak/>
        <w:t>просветитељској улози и чињеници да у Србији у том периоду практично једва да има писаних закона, а камоли нечег попут филозофије права, ипак није скренуло пажњу коју, сматрамо, с пуним правом заслужује.</w:t>
      </w:r>
    </w:p>
    <w:p w:rsidR="003A7A61" w:rsidRPr="00EF4103" w:rsidRDefault="003A7A61" w:rsidP="003A7A61">
      <w:pPr>
        <w:rPr>
          <w:sz w:val="24"/>
          <w:szCs w:val="24"/>
          <w:lang w:val="sr-Cyrl-CS"/>
        </w:rPr>
      </w:pPr>
      <w:r w:rsidRPr="00EF4103">
        <w:rPr>
          <w:sz w:val="24"/>
          <w:szCs w:val="24"/>
          <w:lang w:val="sr-Cyrl-CS"/>
        </w:rPr>
        <w:t>Попут Јована Филиповића и Јован Стерија Поповић, угледни књиж</w:t>
      </w:r>
      <w:r w:rsidRPr="00EF4103">
        <w:rPr>
          <w:sz w:val="24"/>
          <w:szCs w:val="24"/>
        </w:rPr>
        <w:t>e</w:t>
      </w:r>
      <w:r w:rsidRPr="00EF4103">
        <w:rPr>
          <w:sz w:val="24"/>
          <w:szCs w:val="24"/>
          <w:lang w:val="sr-Cyrl-CS"/>
        </w:rPr>
        <w:t>вник, културни посленик, али и први професор Природног права на Лицеју у Крагујевцу и Београду, заступа теорију природног права прожету снажним утицајем Кантове филозофије права. Упркос схватању да се позитивно право мора обликовати сходно природном, ипак дозвољава могућност да позитивно право прилагођава природно стварности. Својим реалистичким акцентима он ствара услове за једно другачије схватање права од дотадашњег.</w:t>
      </w:r>
    </w:p>
    <w:p w:rsidR="003A7A61" w:rsidRPr="00EF4103" w:rsidRDefault="003A7A61" w:rsidP="003A7A61">
      <w:pPr>
        <w:rPr>
          <w:sz w:val="24"/>
          <w:szCs w:val="24"/>
          <w:lang w:val="sr-Cyrl-CS"/>
        </w:rPr>
      </w:pPr>
      <w:r w:rsidRPr="00EF4103">
        <w:rPr>
          <w:sz w:val="24"/>
          <w:szCs w:val="24"/>
          <w:lang w:val="sr-Cyrl-CS"/>
        </w:rPr>
        <w:t xml:space="preserve">Рајко Лешјанин и Димитрије Матић представљају једне од најистакнутијих представника Хегелове филозофије права у нашој теоријскоправној мисли у 19. веку. Лешјанин напушта теорију природног права и сматра да основ права треба тражити у људској слободној вољи и умности. Матић из идеје слободе изводи право. Он одваја право од природе, по њему, право је производ духа, а пошто је слобода основно својство права, следи да је право заправо дух, дух је слобода и нужно, слобода је право. Оваквим схватањем права Димитрије Матић се несумњиво истиче као један од наших највећих теоретичара права и слободе у деветнаестом веку. </w:t>
      </w:r>
    </w:p>
    <w:p w:rsidR="003A7A61" w:rsidRPr="00EF4103" w:rsidRDefault="003A7A61" w:rsidP="003A7A61">
      <w:pPr>
        <w:rPr>
          <w:sz w:val="24"/>
          <w:szCs w:val="24"/>
          <w:lang w:val="sr-Cyrl-CS"/>
        </w:rPr>
      </w:pPr>
      <w:r w:rsidRPr="00EF4103">
        <w:rPr>
          <w:sz w:val="24"/>
          <w:szCs w:val="24"/>
          <w:lang w:val="sr-Cyrl-CS"/>
        </w:rPr>
        <w:t xml:space="preserve">Органски правац немачке енциклопедије права у Србији педесетих година деветнаестог века преносе Никола Крстић и Стојан Марковић. Крстићево дело представља, у основи, синтезу различитих варијанти у оквиру органског правца, који у то време представља актуелну концепцију у теорији права. И Крстић и Марковић, сасвим у духу правца који заговарају, прате остваривање природног права у позитивном праву. </w:t>
      </w:r>
    </w:p>
    <w:p w:rsidR="003A7A61" w:rsidRPr="00EF4103" w:rsidRDefault="003A7A61" w:rsidP="003A7A61">
      <w:pPr>
        <w:rPr>
          <w:sz w:val="24"/>
          <w:szCs w:val="24"/>
          <w:lang w:val="sr-Cyrl-CS"/>
        </w:rPr>
      </w:pPr>
      <w:r w:rsidRPr="00EF4103">
        <w:rPr>
          <w:sz w:val="24"/>
          <w:szCs w:val="24"/>
          <w:lang w:val="sr-Cyrl-CS"/>
        </w:rPr>
        <w:t>Сасвим другачији систем филозофије права излаже Михаил Христифор Ристић у свом делу Дикеологиа, које је објављено шездесетих година 19. века. Ристић излаже своја схватања у духу умног права. Разликујући природно од позитивног права, он тврди да извор природног права представља људски ум, истовремено установљавајући примат природног права над позитивним.</w:t>
      </w:r>
    </w:p>
    <w:p w:rsidR="003A7A61" w:rsidRPr="00EF4103" w:rsidRDefault="003A7A61" w:rsidP="003A7A61">
      <w:pPr>
        <w:rPr>
          <w:sz w:val="24"/>
          <w:szCs w:val="24"/>
          <w:lang w:val="sr-Cyrl-CS"/>
        </w:rPr>
      </w:pPr>
      <w:r w:rsidRPr="00EF4103">
        <w:rPr>
          <w:sz w:val="24"/>
          <w:szCs w:val="24"/>
          <w:lang w:val="sr-Cyrl-CS"/>
        </w:rPr>
        <w:t xml:space="preserve">Седамдесетих година 19. века  Енциклопедију права предаје Настас Петровић и то чини, с прекидима, скоро целу деценију. Како, нажалост, своја предавања из Енциклопедије права, Настас Петровић за живота није објавио, дуго се сматрало да су заувек изгубљена. То је онемогућило, како утицај његовог дела на потоњу правну теорију, тако и детаљну анализу истог и оцену његовог места у историји српске </w:t>
      </w:r>
      <w:r w:rsidRPr="00EF4103">
        <w:rPr>
          <w:sz w:val="24"/>
          <w:szCs w:val="24"/>
          <w:lang w:val="sr-Cyrl-CS"/>
        </w:rPr>
        <w:lastRenderedPageBreak/>
        <w:t xml:space="preserve">теоријскоправне мисли. На срећу, после једног века, пронађена су Петровићева предавања која је забежио један његов студент, те се коначно можемо упознати са његовом теоријом права. </w:t>
      </w:r>
    </w:p>
    <w:p w:rsidR="003A7A61" w:rsidRPr="00EF4103" w:rsidRDefault="003A7A61" w:rsidP="003A7A61">
      <w:pPr>
        <w:rPr>
          <w:sz w:val="24"/>
          <w:szCs w:val="24"/>
          <w:lang w:val="sr-Cyrl-CS"/>
        </w:rPr>
      </w:pPr>
      <w:r w:rsidRPr="00EF4103">
        <w:rPr>
          <w:sz w:val="24"/>
          <w:szCs w:val="24"/>
          <w:lang w:val="sr-Cyrl-CS"/>
        </w:rPr>
        <w:t xml:space="preserve">Дело Глигорија Гершића, једног од наших најзаначајних правних теоретичара 19. века и, како то каже Слободан Јовановић, најбољег правног писца свога доба, представља једну од прекретница у историји српске теорије права. Излажући енциклопедију права у духу позитивистичке филозофије, Гершић својим ставовима облеженим утицајем историјско-правне школе и идејама Рудолфа Фон Јеринга, прекида доминацију, како органских енциклопедија, тако и развој филозофије права природноправне орјентације у нас. На тај начин, јасно критикујући теорију природног права и утире пут социолошким схватањима. </w:t>
      </w:r>
    </w:p>
    <w:p w:rsidR="003A7A61" w:rsidRDefault="003A7A61" w:rsidP="003A7A61">
      <w:pPr>
        <w:rPr>
          <w:sz w:val="24"/>
          <w:szCs w:val="24"/>
          <w:lang w:val="sr-Latn-RS"/>
        </w:rPr>
      </w:pPr>
      <w:r w:rsidRPr="00EF4103">
        <w:rPr>
          <w:sz w:val="24"/>
          <w:szCs w:val="24"/>
          <w:lang w:val="sr-Cyrl-CS"/>
        </w:rPr>
        <w:t>Наша теоријскоправна традиција несумњиво поседује богат садржај и њени резултати представљају непроцењиву заоставштину која се свакако може непосредно укључити и у нашу савремену теорију права. Ово можда посебно важи данас, када се узори траже, готово без изузетка, у страној теорији и пракси, како у правној теорији, тако и у друштвеној пракси уопште. Недовољно се ослањајући на богато наслеђе, које су иза себе оставила многобројна поколења, као да заборављамо на чињеницу да се без ваљаног разумевања сопствене културне и научне баштине не можемо окренути успешном ни општем друштвеном развоју, а ни разв</w:t>
      </w:r>
      <w:bookmarkStart w:id="1" w:name="_Toc143280396"/>
      <w:r>
        <w:rPr>
          <w:sz w:val="24"/>
          <w:szCs w:val="24"/>
          <w:lang w:val="sr-Cyrl-CS"/>
        </w:rPr>
        <w:t>оју савременог правног система.</w:t>
      </w:r>
    </w:p>
    <w:p w:rsidR="003A7A61" w:rsidRDefault="003A7A61" w:rsidP="003A7A61">
      <w:pPr>
        <w:rPr>
          <w:sz w:val="24"/>
          <w:szCs w:val="24"/>
          <w:lang w:val="sr-Latn-RS"/>
        </w:rPr>
      </w:pPr>
    </w:p>
    <w:p w:rsidR="003A7A61" w:rsidRPr="003A7A61" w:rsidRDefault="003A7A61" w:rsidP="003A7A61">
      <w:pPr>
        <w:jc w:val="center"/>
        <w:rPr>
          <w:b/>
          <w:sz w:val="24"/>
          <w:szCs w:val="24"/>
          <w:lang w:val="sr-Cyrl-CS"/>
        </w:rPr>
      </w:pPr>
      <w:r w:rsidRPr="003A7A61">
        <w:rPr>
          <w:b/>
          <w:bCs/>
          <w:sz w:val="24"/>
          <w:szCs w:val="24"/>
          <w:lang w:val="sr-Cyrl-CS"/>
        </w:rPr>
        <w:t>ПОЧЕЦИ СРПСКЕ ТЕОРИЈСКОПРАВНЕ МИСЛИ КРАЈЕМ 18. И ПОЧЕТКОМ</w:t>
      </w:r>
      <w:r w:rsidRPr="003A7A61">
        <w:rPr>
          <w:b/>
          <w:sz w:val="24"/>
          <w:szCs w:val="24"/>
          <w:lang w:val="sr-Cyrl-CS"/>
        </w:rPr>
        <w:t xml:space="preserve"> 19. ВЕКА</w:t>
      </w:r>
      <w:bookmarkEnd w:id="1"/>
    </w:p>
    <w:p w:rsidR="003A7A61" w:rsidRPr="00EF4103" w:rsidRDefault="003A7A61" w:rsidP="003A7A61">
      <w:pPr>
        <w:rPr>
          <w:sz w:val="24"/>
          <w:szCs w:val="24"/>
        </w:rPr>
      </w:pPr>
      <w:r w:rsidRPr="00EF4103">
        <w:rPr>
          <w:sz w:val="24"/>
          <w:szCs w:val="24"/>
          <w:lang w:val="sr-Cyrl-CS"/>
        </w:rPr>
        <w:t xml:space="preserve">Своје скромне почетке, српска правна теорија има, већ у другој половини 18. века и првим годинама 19. века и то у радовима Павла Ђулинца и Петра Стојшића. Иако њихови радови имају за циљ да пре свега, покажу монархијски апсолутизам као најбољи облик владавине, а не да изложе и развију политичку или правну теорију или укажу на основне принципе оранизације државне власти, ипак заслужују пажњу јер представљају прве забележене ставове о држави и праву тог времена у нас. Колико је познато, Павле Ђулинац је објавио два рада и то </w:t>
      </w:r>
      <w:r w:rsidRPr="00EF4103">
        <w:rPr>
          <w:i/>
          <w:sz w:val="24"/>
          <w:szCs w:val="24"/>
          <w:lang w:val="sr-Cyrl-CS"/>
        </w:rPr>
        <w:t>Руководство в честности и правости то ест: в малих училишцах учашцесја Славено – сербској Неунитској јуности на чтеније отпредјеленнаја книга</w:t>
      </w:r>
      <w:r w:rsidRPr="00EF4103">
        <w:rPr>
          <w:sz w:val="24"/>
          <w:szCs w:val="24"/>
          <w:lang w:val="sr-Cyrl-CS"/>
        </w:rPr>
        <w:t xml:space="preserve"> из 1777. године као и </w:t>
      </w:r>
      <w:r w:rsidRPr="00EF4103">
        <w:rPr>
          <w:i/>
          <w:sz w:val="24"/>
          <w:szCs w:val="24"/>
          <w:lang w:val="sr-Cyrl-CS"/>
        </w:rPr>
        <w:t>Итика, јерополитика, или философија нравоучителна, символами и приуподоблении изјасненна</w:t>
      </w:r>
      <w:r w:rsidRPr="00EF4103">
        <w:rPr>
          <w:sz w:val="24"/>
          <w:szCs w:val="24"/>
          <w:lang w:val="sr-Cyrl-CS"/>
        </w:rPr>
        <w:t xml:space="preserve"> из 1796. године. У њима Ђулинац брани идеју монархијског апсолутизма с теократског гледишта, подређујући државу и њену власт, створену милошћу Божијом, као морално – </w:t>
      </w:r>
      <w:r w:rsidRPr="00EF4103">
        <w:rPr>
          <w:sz w:val="24"/>
          <w:szCs w:val="24"/>
          <w:lang w:val="sr-Cyrl-CS"/>
        </w:rPr>
        <w:lastRenderedPageBreak/>
        <w:t>религијски поредак сагласан божанској вољи. Овако схваћена држава и право религиозно-етичке природе има за циљ остварење Божјих циљева, мира, правде, сигурности и општег благостања, те свако противљење власти, од Бога установљеној, представља супростављање вољи творчевој и природним интересима свих људи.</w:t>
      </w:r>
    </w:p>
    <w:p w:rsidR="003A7A61" w:rsidRPr="00EF4103" w:rsidRDefault="003A7A61" w:rsidP="003A7A61">
      <w:pPr>
        <w:rPr>
          <w:sz w:val="24"/>
          <w:szCs w:val="24"/>
          <w:lang w:val="sr-Cyrl-CS"/>
        </w:rPr>
      </w:pPr>
      <w:r w:rsidRPr="00EF4103">
        <w:rPr>
          <w:sz w:val="24"/>
          <w:szCs w:val="24"/>
          <w:lang w:val="sr-Cyrl-CS"/>
        </w:rPr>
        <w:t xml:space="preserve">На сличним становиштима стоји и Петар Стојшић. У својим радовима </w:t>
      </w:r>
      <w:r w:rsidRPr="00EF4103">
        <w:rPr>
          <w:i/>
          <w:sz w:val="24"/>
          <w:szCs w:val="24"/>
          <w:lang w:val="sr-Cyrl-CS"/>
        </w:rPr>
        <w:t>Должности человјека из разних иностраних изданиј собранија и во једино тјело составленија</w:t>
      </w:r>
      <w:r w:rsidRPr="00EF4103">
        <w:rPr>
          <w:sz w:val="24"/>
          <w:szCs w:val="24"/>
          <w:lang w:val="sr-Cyrl-CS"/>
        </w:rPr>
        <w:t xml:space="preserve"> из 1816. године и </w:t>
      </w:r>
      <w:r w:rsidRPr="00EF4103">
        <w:rPr>
          <w:i/>
          <w:sz w:val="24"/>
          <w:szCs w:val="24"/>
          <w:lang w:val="sr-Cyrl-CS"/>
        </w:rPr>
        <w:t>Цвијет милости или тестамент чедољубивог отца,</w:t>
      </w:r>
      <w:r w:rsidRPr="00EF4103">
        <w:rPr>
          <w:sz w:val="24"/>
          <w:szCs w:val="24"/>
          <w:lang w:val="sr-Cyrl-CS"/>
        </w:rPr>
        <w:t xml:space="preserve"> из 1846. године Стојшић, попут Ђулинца, извор за своја излагања о држави и праву налази, пре свега, у Библији и другим религиозним списима. Државна власт је од Бога устројена те само њему и одговара бринући се о сигурности, благостању и срећи народа, попут оца. Сходно томе, како свака власт од Бога происходи, апсолутна покорност њој представља богоугодно дело. </w:t>
      </w:r>
    </w:p>
    <w:p w:rsidR="003A7A61" w:rsidRPr="00EF4103" w:rsidRDefault="003A7A61" w:rsidP="003A7A61">
      <w:pPr>
        <w:rPr>
          <w:sz w:val="24"/>
          <w:szCs w:val="24"/>
        </w:rPr>
      </w:pPr>
      <w:r w:rsidRPr="00EF4103">
        <w:rPr>
          <w:sz w:val="24"/>
          <w:szCs w:val="24"/>
          <w:lang w:val="sr-Cyrl-CS"/>
        </w:rPr>
        <w:t>Уз оваква, готово средњевековна схватања о трансцеденталној везаности државе и права и Бога, скоро истовремено, у нас се јављају и гласови просветитељског рационализма 18. века. Заснивајући своја схватања на идејама Гроцијуса, Хобса, Русоа и других, они су одбацивали транцедентни појам државе и права и налазили једини њихов основ у разуму. Друштвени уговор, а не стваралачки акт Бога, представља основни конструктивни принцип правног схватања државе. Сасвим у духу природноправне теорије у први план избијају идеје о једнакости, слободи, праву својине као природним правима човековим. Заговорници оваквих схватања код нас били су Доситеј Обрадовић, Лазар Војновић и Симеон Петровић.</w:t>
      </w:r>
    </w:p>
    <w:p w:rsidR="003A7A61" w:rsidRPr="00EF4103" w:rsidRDefault="003A7A61" w:rsidP="003A7A61">
      <w:pPr>
        <w:rPr>
          <w:sz w:val="24"/>
          <w:szCs w:val="24"/>
          <w:lang w:val="sr-Cyrl-CS"/>
        </w:rPr>
      </w:pPr>
      <w:r w:rsidRPr="00EF4103">
        <w:rPr>
          <w:sz w:val="24"/>
          <w:szCs w:val="24"/>
          <w:lang w:val="sr-Cyrl-CS"/>
        </w:rPr>
        <w:t xml:space="preserve">Доситеј Обрадовић полази од основних идеја рационалистичке теорије природног права. Према његовим схватањима, држава настаје услед потребе да се људи заштите од рата свих против сваког, страха и опште несигурности. Из ових разлога, путем друштвеног уговора, општом сагласношћу људи стварају државу како би сачували мир и напредак своје заједнице. У оваквој држави, према Доситеју, носилац суверене државне власти је монарх који се налази на челу државе и њоме апсолутно управља представљајући њено видљиво оличење. По први пут у нашој теоријској мисли о држави и праву, основ државе се не проналази у Богу, већ у друштвеном уговору, сасвим налик оном Хобсовом, дакле, у основној природноправној норми. Овако установљена држава има за циљ да пре свега остварује владавину закона обезбеђујући тако ширење благостања и трајности заједнице. Но у овоме Доситеј не види једину, па ни главну улогу државе. Да би ови утилитиристички циљеви државе уопште могли бити остварени људи морају бити просвећени и образовани. Управо у </w:t>
      </w:r>
      <w:r w:rsidRPr="00EF4103">
        <w:rPr>
          <w:sz w:val="24"/>
          <w:szCs w:val="24"/>
          <w:lang w:val="sr-Cyrl-CS"/>
        </w:rPr>
        <w:lastRenderedPageBreak/>
        <w:t>овоме Доситеј види основни државни задатак. Главни циљ државе је дакле просвећивање и васпитање народа ради постизања праве слободе и културе. Према његовом мишљењу само тада и само таква држава је истински оправдана.</w:t>
      </w:r>
    </w:p>
    <w:p w:rsidR="003A7A61" w:rsidRPr="00EF4103" w:rsidRDefault="003A7A61" w:rsidP="003A7A61">
      <w:pPr>
        <w:rPr>
          <w:sz w:val="24"/>
          <w:szCs w:val="24"/>
          <w:lang w:val="sr-Cyrl-CS"/>
        </w:rPr>
      </w:pPr>
      <w:r w:rsidRPr="00EF4103">
        <w:rPr>
          <w:sz w:val="24"/>
          <w:szCs w:val="24"/>
          <w:lang w:val="sr-Cyrl-CS"/>
        </w:rPr>
        <w:t xml:space="preserve">Слични су и ставови Лазара Војновића, професора државног и међународног права и кривичног поступка на Великој школи у Београду.  Остајући у оквирима уговорне теорије, Војновић, за разлику од Доситеја Обрадовића, не налази идеју државе у првобитном стању рата свих против сваког, већ у друштвеној природи људи и њиховој потреби да стварају заједнице како би у њима живели. Из овог нагона за удруживањем, он је изводио државу и право. Схватајући државу као својевољно удруживање људи под једну општу власт ради заштите њихових, у основи, утилитаристичких побуда, Војновић одређује монарха као носиоца суверености у држави и њено свеукупно оличење, не разликујући државу као посебан субјект од њеног највишег државног органа. Но, за разлику од Доситеја Обрадовића, Војновић тврди да државна власт, поред обезбеђивања мира и сигурности, мора и да врши правду. На овај начин он практично везује државу за поштовање природних закона на којима се заснива друштвени уговор, а последично томе и сама држава и њено право. Сходно овоме и позитивно право је везано нормама природног права, којима не сме противуречити. У супротном, позитивноправна норма која не би одговарала природноправној, не би ни могла да се сматра правом.  </w:t>
      </w:r>
    </w:p>
    <w:p w:rsidR="003A7A61" w:rsidRPr="00EF4103" w:rsidRDefault="003A7A61" w:rsidP="003A7A61">
      <w:pPr>
        <w:rPr>
          <w:sz w:val="24"/>
          <w:szCs w:val="24"/>
        </w:rPr>
      </w:pPr>
      <w:r w:rsidRPr="00EF4103">
        <w:rPr>
          <w:sz w:val="24"/>
          <w:szCs w:val="24"/>
          <w:lang w:val="sr-Cyrl-CS"/>
        </w:rPr>
        <w:t>Схватања Симеона Петровића крећу се у сличном правцу као и погледи Доситеја Обрадовића и Лазара Војновића. Петровић такође сматра да су егоистички интереси и утилитаристички мотиви људи главни покретачи људског удруживања у друштвену, а потом и у државну заједницу. Но, сагласност свих да путем  уговора створе државу, према његовом мишљењу, истовремено подразумева и њихову прећутну обавезу да се у потпуности потчине апсолутној државној власти. Само тако може да се формира државна заједница, чији је циљ заштита општег добра. Комбинујући схватања Русоа и Хобса, Симеон Петровић има за циљ да, пре свега, постави основне принципе државне управе у апсолутистичкој монархији, знатно мање се бавећи развијањем и анализом општих правних начела.</w:t>
      </w:r>
    </w:p>
    <w:p w:rsidR="003A7A61" w:rsidRPr="00EF4103" w:rsidRDefault="003A7A61" w:rsidP="003A7A61">
      <w:pPr>
        <w:rPr>
          <w:sz w:val="24"/>
          <w:szCs w:val="24"/>
          <w:lang w:val="sr-Cyrl-CS"/>
        </w:rPr>
      </w:pPr>
      <w:r w:rsidRPr="00EF4103">
        <w:rPr>
          <w:sz w:val="24"/>
          <w:szCs w:val="24"/>
          <w:lang w:val="sr-Cyrl-CS"/>
        </w:rPr>
        <w:t xml:space="preserve">Захваљујући развијању идеја просветитељског рационализма, идеје слободе, једнакости и природних људских права, инспирисане тековинама француске буржоаске револуције, постају суштина народних захтева према државној власти у Србији тридесетих година 19. века. Услед незадовољства „очинским апсолутизмом“ Милоша Обреновића, све јаче су се чули гласови који су захтевали уређен правни поредак, </w:t>
      </w:r>
      <w:r w:rsidRPr="00EF4103">
        <w:rPr>
          <w:sz w:val="24"/>
          <w:szCs w:val="24"/>
          <w:lang w:val="sr-Cyrl-CS"/>
        </w:rPr>
        <w:lastRenderedPageBreak/>
        <w:t xml:space="preserve">формалне гаранције права својине и ограничење апсолутне Милошеве власти. Посебно значајно место у ширењу идеје о природним правима урођеним људима у нашој правној теорији свакако припада Јовану Стејићу (1803 – 1853), аутору прве штампане књиге у Србији (1832) након ослобађања од Турака, под називом </w:t>
      </w:r>
      <w:r w:rsidRPr="00EF4103">
        <w:rPr>
          <w:i/>
          <w:sz w:val="24"/>
          <w:szCs w:val="24"/>
          <w:lang w:val="sr-Cyrl-CS"/>
        </w:rPr>
        <w:t>Природна права човека</w:t>
      </w:r>
      <w:r w:rsidRPr="00EF4103">
        <w:rPr>
          <w:sz w:val="24"/>
          <w:szCs w:val="24"/>
          <w:lang w:val="sr-Cyrl-CS"/>
        </w:rPr>
        <w:t xml:space="preserve">. Његова схватања заснивају се на учењима природноправне теорије тог времена у оквиру којих он истиче учење учење о природним правима човека као брани од самовоље. Развијајући либерално природно право Стејић његов основ налази у идеји ума, односно, у људском разуму. Овакав правни поредак, чија вредност и важење у њему самом леже, указује на право које се са људима рађа и свој основ једино у њима, односно, њиховом уму налази. Стејић природно право види као скуп правних закона чија легитимност лежи у сагласности са природом и људским разумом. Позитивно право, према његовом мишљењу, има за циљ само да што боље изврши одредбе природног права, јер је поштовањем његових вредности условљено важење, како позитивног права, тако и правног поретка уопште. У најважнија природна људска права Стејић убраја „право изображења и културе“, „право слободе и једнакости“,  „право слободног учења, писања и мишљења“, „право чести и доброга имена“, „право имања и стеченога добра“, „право без опасности и одбране нашег живота, наше слободе, нашег мира и имања“, „право брака“ и „право родитеља и деце“. Ова права су иста и вечита, рођена са човеком, и њихово поштовање осигурава живот у слободи. Она представљају основ и образац добрих и дуговечних дражавних закона. Стејићева мисао о слободи, инспирисана Декларацијом о правима човека и грађанина, заснива се на идеји неотуђивих природних права урођених човеку, која, с једне стране, обуздава самовољу власти везујући је законима, а с друге стране, омогућава слободан развој свих човекових способности. Овакви његови ставови утицаће у великој мери и на Димитрија Давидовића који ће покушати и да их практично оствари у Сретењском уставу од 1835. године, придружујући се на тај начин борби за ограничавање апсулутистичке власти и обезбеђењу индивидуалних слобода. Давидовић, познат као „велики љубитељ француских конституција“, оставља видљив печат на Сретењском уставу. Тако, у уставу можемо наћи принцип поделе власти, истицање независности судства и принципа да се порези могу уводити само уз пристанак грађана, који имају могућности да преко својих представника прате њихово коришћење. Посебан значај у Сретењском уставу заузима његова једанаеста глава под називом „Обштенародна права Србина“. Написана сасвим у духу француске декларације права човека и грађанина, у њој се јамчи једнакост грађана пред законом, истиче начело </w:t>
      </w:r>
      <w:r w:rsidRPr="00EF4103">
        <w:rPr>
          <w:i/>
          <w:sz w:val="24"/>
          <w:szCs w:val="24"/>
          <w:lang w:val="sr-Latn-CS"/>
        </w:rPr>
        <w:t>habeas corpus</w:t>
      </w:r>
      <w:r w:rsidRPr="00EF4103">
        <w:rPr>
          <w:sz w:val="24"/>
          <w:szCs w:val="24"/>
          <w:lang w:val="sr-Latn-CS"/>
        </w:rPr>
        <w:t xml:space="preserve"> </w:t>
      </w:r>
      <w:r w:rsidRPr="00EF4103">
        <w:rPr>
          <w:sz w:val="24"/>
          <w:szCs w:val="24"/>
          <w:lang w:val="sr-Cyrl-CS"/>
        </w:rPr>
        <w:t xml:space="preserve">као и </w:t>
      </w:r>
      <w:r w:rsidRPr="00EF4103">
        <w:rPr>
          <w:sz w:val="24"/>
          <w:szCs w:val="24"/>
          <w:lang w:val="sr-Latn-CS"/>
        </w:rPr>
        <w:t xml:space="preserve"> </w:t>
      </w:r>
      <w:r w:rsidRPr="00EF4103">
        <w:rPr>
          <w:i/>
          <w:sz w:val="24"/>
          <w:szCs w:val="24"/>
          <w:lang w:val="sr-Latn-CS"/>
        </w:rPr>
        <w:t xml:space="preserve">nullum crimen </w:t>
      </w:r>
      <w:r w:rsidRPr="00EF4103">
        <w:rPr>
          <w:i/>
          <w:sz w:val="24"/>
          <w:szCs w:val="24"/>
          <w:lang w:val="sr-Latn-CS"/>
        </w:rPr>
        <w:lastRenderedPageBreak/>
        <w:t>sine lege</w:t>
      </w:r>
      <w:r w:rsidRPr="00EF4103">
        <w:rPr>
          <w:sz w:val="24"/>
          <w:szCs w:val="24"/>
          <w:lang w:val="sr-Cyrl-CS"/>
        </w:rPr>
        <w:t xml:space="preserve">. Иако једанаеста глава устава не садржи политичке слободе и права, број личних права и слобода која се њоме нормирају је прилично значајан. Ту спадају право на личну слободу, право на приватност, слобода кретања и настањивања, право на избор занимања, слобода од кулука, право на законито суђење, слобода вероисповести и бројне друге слободе. Обично се Давидовић одређује као творац речи устав коју је извео из глагола уставити (зауставити) и именице устава са значењем устављања, ограничења владаочеве власти. Чини нам се, не оспоравајући ауторство речи устав Давидовићу, да на њено порекло прецизније указује Благотворно писмо Народне скупштине Књазу у коме се на једном месту каже „примили смо из руку Вашега Књажевскога Височанства Устав књажества Сербије, којим се правитељство наше установљава...“ Сматрамо дакле да је порекло речи устав везано за речи установа и установљеније означавајући организацију власти. Организовати власт, односно регулисати њено вршење, подразумева и њено истовремено ограничење. </w:t>
      </w:r>
    </w:p>
    <w:p w:rsidR="003A7A61" w:rsidRPr="00EF4103" w:rsidRDefault="003A7A61" w:rsidP="003A7A61">
      <w:pPr>
        <w:rPr>
          <w:sz w:val="24"/>
          <w:szCs w:val="24"/>
          <w:lang w:val="sr-Cyrl-CS"/>
        </w:rPr>
      </w:pPr>
      <w:r w:rsidRPr="00EF4103">
        <w:rPr>
          <w:sz w:val="24"/>
          <w:szCs w:val="24"/>
          <w:lang w:val="sr-Cyrl-CS"/>
        </w:rPr>
        <w:t xml:space="preserve">Овакво умовање о праву и држави засновано на либералном природном праву представља, на известан начин, прелаз у нову фазу,  развитка теоријскоправне мисли у нас, у којој ће утицај немачке идеалистичке филозофије деветнаестог века обележити поглед на државу и право и наћи свој заокружен облик и израз у делима Јована Филиповића, Димитрија Матића, Михаила Хр. Ристића и других који су развијали идеја истог умног природног права у нашој правној теорији. </w:t>
      </w:r>
    </w:p>
    <w:p w:rsidR="00C47F7C" w:rsidRDefault="00C47F7C" w:rsidP="003A7A61">
      <w:pPr>
        <w:ind w:firstLine="0"/>
      </w:pPr>
    </w:p>
    <w:sectPr w:rsidR="00C47F7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412" w:rsidRDefault="00A67412" w:rsidP="003A7A61">
      <w:pPr>
        <w:spacing w:line="240" w:lineRule="auto"/>
      </w:pPr>
      <w:r>
        <w:separator/>
      </w:r>
    </w:p>
  </w:endnote>
  <w:endnote w:type="continuationSeparator" w:id="0">
    <w:p w:rsidR="00A67412" w:rsidRDefault="00A67412" w:rsidP="003A7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249587"/>
      <w:docPartObj>
        <w:docPartGallery w:val="Page Numbers (Bottom of Page)"/>
        <w:docPartUnique/>
      </w:docPartObj>
    </w:sdtPr>
    <w:sdtEndPr>
      <w:rPr>
        <w:noProof/>
      </w:rPr>
    </w:sdtEndPr>
    <w:sdtContent>
      <w:p w:rsidR="003A7A61" w:rsidRDefault="003A7A6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A7A61" w:rsidRDefault="003A7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412" w:rsidRDefault="00A67412" w:rsidP="003A7A61">
      <w:pPr>
        <w:spacing w:line="240" w:lineRule="auto"/>
      </w:pPr>
      <w:r>
        <w:separator/>
      </w:r>
    </w:p>
  </w:footnote>
  <w:footnote w:type="continuationSeparator" w:id="0">
    <w:p w:rsidR="00A67412" w:rsidRDefault="00A67412" w:rsidP="003A7A6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A61"/>
    <w:rsid w:val="003A7A61"/>
    <w:rsid w:val="00A67412"/>
    <w:rsid w:val="00C47F7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A61"/>
    <w:pPr>
      <w:spacing w:after="0" w:line="360" w:lineRule="auto"/>
      <w:ind w:firstLine="720"/>
      <w:jc w:val="both"/>
    </w:pPr>
    <w:rPr>
      <w:rFonts w:ascii="Times New Roman" w:eastAsia="Times New Roman" w:hAnsi="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rsid w:val="003A7A61"/>
    <w:pPr>
      <w:spacing w:before="1920" w:after="360"/>
      <w:ind w:firstLine="0"/>
      <w:jc w:val="center"/>
    </w:pPr>
    <w:rPr>
      <w:b/>
      <w:sz w:val="28"/>
    </w:rPr>
  </w:style>
  <w:style w:type="paragraph" w:styleId="Header">
    <w:name w:val="header"/>
    <w:basedOn w:val="Normal"/>
    <w:link w:val="HeaderChar"/>
    <w:uiPriority w:val="99"/>
    <w:unhideWhenUsed/>
    <w:rsid w:val="003A7A61"/>
    <w:pPr>
      <w:tabs>
        <w:tab w:val="center" w:pos="4536"/>
        <w:tab w:val="right" w:pos="9072"/>
      </w:tabs>
      <w:spacing w:line="240" w:lineRule="auto"/>
    </w:pPr>
  </w:style>
  <w:style w:type="character" w:customStyle="1" w:styleId="HeaderChar">
    <w:name w:val="Header Char"/>
    <w:basedOn w:val="DefaultParagraphFont"/>
    <w:link w:val="Header"/>
    <w:uiPriority w:val="99"/>
    <w:rsid w:val="003A7A61"/>
    <w:rPr>
      <w:rFonts w:ascii="Times New Roman" w:eastAsia="Times New Roman" w:hAnsi="Times New Roman" w:cs="Times New Roman"/>
      <w:sz w:val="26"/>
      <w:szCs w:val="20"/>
      <w:lang w:val="en-US"/>
    </w:rPr>
  </w:style>
  <w:style w:type="paragraph" w:styleId="Footer">
    <w:name w:val="footer"/>
    <w:basedOn w:val="Normal"/>
    <w:link w:val="FooterChar"/>
    <w:uiPriority w:val="99"/>
    <w:unhideWhenUsed/>
    <w:rsid w:val="003A7A61"/>
    <w:pPr>
      <w:tabs>
        <w:tab w:val="center" w:pos="4536"/>
        <w:tab w:val="right" w:pos="9072"/>
      </w:tabs>
      <w:spacing w:line="240" w:lineRule="auto"/>
    </w:pPr>
  </w:style>
  <w:style w:type="character" w:customStyle="1" w:styleId="FooterChar">
    <w:name w:val="Footer Char"/>
    <w:basedOn w:val="DefaultParagraphFont"/>
    <w:link w:val="Footer"/>
    <w:uiPriority w:val="99"/>
    <w:rsid w:val="003A7A61"/>
    <w:rPr>
      <w:rFonts w:ascii="Times New Roman" w:eastAsia="Times New Roman" w:hAnsi="Times New Roman" w:cs="Times New Roman"/>
      <w:sz w:val="2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A61"/>
    <w:pPr>
      <w:spacing w:after="0" w:line="360" w:lineRule="auto"/>
      <w:ind w:firstLine="720"/>
      <w:jc w:val="both"/>
    </w:pPr>
    <w:rPr>
      <w:rFonts w:ascii="Times New Roman" w:eastAsia="Times New Roman" w:hAnsi="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rsid w:val="003A7A61"/>
    <w:pPr>
      <w:spacing w:before="1920" w:after="360"/>
      <w:ind w:firstLine="0"/>
      <w:jc w:val="center"/>
    </w:pPr>
    <w:rPr>
      <w:b/>
      <w:sz w:val="28"/>
    </w:rPr>
  </w:style>
  <w:style w:type="paragraph" w:styleId="Header">
    <w:name w:val="header"/>
    <w:basedOn w:val="Normal"/>
    <w:link w:val="HeaderChar"/>
    <w:uiPriority w:val="99"/>
    <w:unhideWhenUsed/>
    <w:rsid w:val="003A7A61"/>
    <w:pPr>
      <w:tabs>
        <w:tab w:val="center" w:pos="4536"/>
        <w:tab w:val="right" w:pos="9072"/>
      </w:tabs>
      <w:spacing w:line="240" w:lineRule="auto"/>
    </w:pPr>
  </w:style>
  <w:style w:type="character" w:customStyle="1" w:styleId="HeaderChar">
    <w:name w:val="Header Char"/>
    <w:basedOn w:val="DefaultParagraphFont"/>
    <w:link w:val="Header"/>
    <w:uiPriority w:val="99"/>
    <w:rsid w:val="003A7A61"/>
    <w:rPr>
      <w:rFonts w:ascii="Times New Roman" w:eastAsia="Times New Roman" w:hAnsi="Times New Roman" w:cs="Times New Roman"/>
      <w:sz w:val="26"/>
      <w:szCs w:val="20"/>
      <w:lang w:val="en-US"/>
    </w:rPr>
  </w:style>
  <w:style w:type="paragraph" w:styleId="Footer">
    <w:name w:val="footer"/>
    <w:basedOn w:val="Normal"/>
    <w:link w:val="FooterChar"/>
    <w:uiPriority w:val="99"/>
    <w:unhideWhenUsed/>
    <w:rsid w:val="003A7A61"/>
    <w:pPr>
      <w:tabs>
        <w:tab w:val="center" w:pos="4536"/>
        <w:tab w:val="right" w:pos="9072"/>
      </w:tabs>
      <w:spacing w:line="240" w:lineRule="auto"/>
    </w:pPr>
  </w:style>
  <w:style w:type="character" w:customStyle="1" w:styleId="FooterChar">
    <w:name w:val="Footer Char"/>
    <w:basedOn w:val="DefaultParagraphFont"/>
    <w:link w:val="Footer"/>
    <w:uiPriority w:val="99"/>
    <w:rsid w:val="003A7A61"/>
    <w:rPr>
      <w:rFonts w:ascii="Times New Roman" w:eastAsia="Times New Roman" w:hAnsi="Times New Roman" w:cs="Times New Roman"/>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2446</Words>
  <Characters>13944</Characters>
  <Application>Microsoft Office Word</Application>
  <DocSecurity>0</DocSecurity>
  <Lines>116</Lines>
  <Paragraphs>32</Paragraphs>
  <ScaleCrop>false</ScaleCrop>
  <Company>Hewlett-Packard Company</Company>
  <LinksUpToDate>false</LinksUpToDate>
  <CharactersWithSpaces>16358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Djordjevic</dc:creator>
  <cp:lastModifiedBy>Srdjan Djordjevic</cp:lastModifiedBy>
  <cp:revision>1</cp:revision>
  <dcterms:created xsi:type="dcterms:W3CDTF">2020-05-18T09:56:00Z</dcterms:created>
  <dcterms:modified xsi:type="dcterms:W3CDTF">2020-05-18T09:58:00Z</dcterms:modified>
</cp:coreProperties>
</file>