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50" w:rsidRPr="00176501" w:rsidRDefault="00D87A50" w:rsidP="00D87A50">
      <w:pPr>
        <w:pStyle w:val="a"/>
      </w:pPr>
      <w:r w:rsidRPr="00176501">
        <w:t xml:space="preserve">глава   I. </w:t>
      </w:r>
    </w:p>
    <w:p w:rsidR="00D87A50" w:rsidRPr="00176501" w:rsidRDefault="00D87A50" w:rsidP="00D87A50">
      <w:pPr>
        <w:pStyle w:val="a"/>
        <w:rPr>
          <w:b/>
        </w:rPr>
      </w:pPr>
      <w:r w:rsidRPr="00176501">
        <w:rPr>
          <w:b/>
        </w:rPr>
        <w:t>управни надзор у републици србији</w:t>
      </w:r>
    </w:p>
    <w:p w:rsidR="00D87A50" w:rsidRPr="00176501" w:rsidRDefault="00D87A50" w:rsidP="00D87A50">
      <w:pPr>
        <w:pStyle w:val="1"/>
      </w:pPr>
      <w:r w:rsidRPr="00176501">
        <w:t>1. Појам управног надзора</w:t>
      </w:r>
    </w:p>
    <w:p w:rsidR="00D87A50" w:rsidRPr="00176501" w:rsidRDefault="00D87A50" w:rsidP="00D87A50">
      <w:pPr>
        <w:pStyle w:val="a0"/>
      </w:pPr>
      <w:r w:rsidRPr="00176501">
        <w:t>Р. Марковић дефинише управни надзор „као посебан посао управе, који се састоји од надзорних активности снабдевеним посебним управним овлашћењима (овлашћењима управне власти) над неауторитативним поступањем различитих физичких и правних лица.”</w:t>
      </w:r>
      <w:r w:rsidRPr="00176501">
        <w:rPr>
          <w:rStyle w:val="StyleFootnoteReference"/>
        </w:rPr>
        <w:footnoteReference w:id="1"/>
      </w:r>
    </w:p>
    <w:p w:rsidR="00D87A50" w:rsidRPr="00176501" w:rsidRDefault="00D87A50" w:rsidP="00D87A50">
      <w:pPr>
        <w:pStyle w:val="a0"/>
      </w:pPr>
      <w:r w:rsidRPr="00176501">
        <w:t>З. Томић сматра да се појам управног надзора, барем у његовом позитивно-правном одређењу, може свести на то да је управни надзор „правни надзор који остварују државни органи управе над различитим активностима (ауторитативним и неауторитативним) државних и недржавних органа и организација, као и над радом (понашањем) грађана”.</w:t>
      </w:r>
      <w:r w:rsidRPr="00176501">
        <w:rPr>
          <w:rStyle w:val="StyleFootnoteReference"/>
        </w:rPr>
        <w:footnoteReference w:id="2"/>
      </w:r>
      <w:r w:rsidRPr="00176501">
        <w:t xml:space="preserve"> Aутор сматра да се законски уређен ауторитативни утицај надзорног органа – у превентивном, корективном или репресивном смислу – на надзираног субјекта при спровођењу управног надзора остварује поглавито управним актима и управним радњама.</w:t>
      </w:r>
      <w:r w:rsidRPr="00176501">
        <w:rPr>
          <w:rStyle w:val="StyleFootnoteReference"/>
        </w:rPr>
        <w:footnoteReference w:id="3"/>
      </w:r>
    </w:p>
    <w:p w:rsidR="00D87A50" w:rsidRPr="00176501" w:rsidRDefault="00D87A50" w:rsidP="00D87A50">
      <w:pPr>
        <w:pStyle w:val="a0"/>
      </w:pPr>
      <w:r w:rsidRPr="00176501">
        <w:t xml:space="preserve"> Н. Бачанин мисли да „управни надзор представља посебан облик правног надзора тј. посебан облик правно уређене целине надзорних овлашћења и поступака проверавања правилности (законитости и/или целисходности) аката и радњи контролисаних субјеката”.</w:t>
      </w:r>
      <w:r w:rsidRPr="00176501">
        <w:rPr>
          <w:rStyle w:val="StyleFootnoteReference"/>
        </w:rPr>
        <w:footnoteReference w:id="4"/>
      </w:r>
      <w:r w:rsidRPr="00176501">
        <w:t xml:space="preserve"> Овај аутор сматра да је формално посматрано управни надзор који врше органи управе у материјалном смислу управни надзор који се врши управним овлашћењима над неауторитативним активностима контролисаних субјеката.</w:t>
      </w:r>
      <w:r w:rsidRPr="00176501">
        <w:rPr>
          <w:rStyle w:val="StyleFootnoteReference"/>
        </w:rPr>
        <w:footnoteReference w:id="5"/>
      </w:r>
    </w:p>
    <w:p w:rsidR="00D87A50" w:rsidRPr="00176501" w:rsidRDefault="00D87A50" w:rsidP="00D87A50">
      <w:pPr>
        <w:pStyle w:val="a0"/>
      </w:pPr>
      <w:r w:rsidRPr="00176501">
        <w:t>Д. Милков наводи да „управни надзор представља врсту надзора, па за њега важе сва обележја која, иначе, важе за било који вид надзора. При томе управни надзор има и одређене специфичности, по којима се разликује од других врста надзора”.</w:t>
      </w:r>
      <w:r w:rsidRPr="00176501">
        <w:rPr>
          <w:rStyle w:val="StyleFootnoteReference"/>
        </w:rPr>
        <w:footnoteReference w:id="6"/>
      </w:r>
      <w:r w:rsidRPr="00176501">
        <w:t xml:space="preserve"> У том смислу, сматра аутор, надзор представља активност која се састоји у систематском посматрању и вредновању делатности других субјеката, на основу унапред утврђених критеријума. При томе тај надзор врше посебно оспособљени органи – органи управе, а у нарочитим случајевима и други субјекти који ауторитативно иступају.</w:t>
      </w:r>
      <w:r w:rsidRPr="00176501">
        <w:rPr>
          <w:rStyle w:val="StyleFootnoteReference"/>
        </w:rPr>
        <w:footnoteReference w:id="7"/>
      </w:r>
    </w:p>
    <w:p w:rsidR="00D87A50" w:rsidRPr="00176501" w:rsidRDefault="00D87A50" w:rsidP="00D87A50">
      <w:pPr>
        <w:pStyle w:val="a0"/>
      </w:pPr>
      <w:r w:rsidRPr="00176501">
        <w:t>Управни надзор је, поред примењивања закона и других прописа и општих аката, решавања у управним стварима и вршења других управних послова, један од основних дефинишућих послова државне управе. Управни надзор се састоји у надзору органа државне управе над делатношћу предузећа, установа и других организација, као и над поступањем грађана у придржавању закона, при чему органи државне управе, као органи надзора, располажу законом утврђеним управним овлашћењима. Управни надзор је део општег надзора који може да буде политички, друштвени, парламентарни, стручни и правни. Он је облик правног надзора чијим се остваривањем производе одређени правни ефекти.</w:t>
      </w:r>
      <w:r w:rsidRPr="00176501">
        <w:rPr>
          <w:rStyle w:val="StyleFootnoteReference"/>
        </w:rPr>
        <w:footnoteReference w:id="8"/>
      </w:r>
      <w:r w:rsidRPr="00176501">
        <w:t xml:space="preserve"> Такође, управни надзор се заснива поводом већ раније насталог правног односа, с циљем да се провери његова усаглашеност са правним нормама, уз могућност корекције понашања надзиране стране.</w:t>
      </w:r>
    </w:p>
    <w:p w:rsidR="00D87A50" w:rsidRPr="00176501" w:rsidRDefault="00D87A50" w:rsidP="00D87A50">
      <w:pPr>
        <w:pStyle w:val="a0"/>
      </w:pPr>
    </w:p>
    <w:p w:rsidR="00D87A50" w:rsidRPr="00176501" w:rsidRDefault="00D87A50" w:rsidP="00D87A50">
      <w:pPr>
        <w:pStyle w:val="a0"/>
      </w:pPr>
      <w:r w:rsidRPr="00176501">
        <w:t xml:space="preserve">Управни надзор, </w:t>
      </w:r>
      <w:r w:rsidRPr="00176501">
        <w:rPr>
          <w:i/>
        </w:rPr>
        <w:t>са материјалног становишта</w:t>
      </w:r>
      <w:r w:rsidRPr="00176501">
        <w:t>,</w:t>
      </w:r>
      <w:r w:rsidRPr="00176501">
        <w:rPr>
          <w:i/>
        </w:rPr>
        <w:t xml:space="preserve"> </w:t>
      </w:r>
      <w:r w:rsidRPr="00176501">
        <w:t xml:space="preserve"> дефинише се као посао органа државне управе, а изузетно и другог, недржавног органа, који се остварује управним (ауторитативним) </w:t>
      </w:r>
      <w:r w:rsidRPr="00176501">
        <w:lastRenderedPageBreak/>
        <w:t>овлашћењима и методама над неауторитативним активностима предузећа, установа и других правних субјеката.</w:t>
      </w:r>
      <w:r w:rsidRPr="00176501">
        <w:rPr>
          <w:b/>
          <w:i/>
        </w:rPr>
        <w:t xml:space="preserve"> </w:t>
      </w:r>
      <w:r w:rsidRPr="00176501">
        <w:t>Управни надзор у материјалном смислу</w:t>
      </w:r>
      <w:r w:rsidRPr="00176501">
        <w:rPr>
          <w:b/>
        </w:rPr>
        <w:t xml:space="preserve"> </w:t>
      </w:r>
      <w:r w:rsidRPr="00176501">
        <w:t>полази од чињенице да се облици управног надзора разликују по материјално-садржинским атрибутима. Наиме, управни надзор је посао државне управе или другог недржавног органа који се остварује управним овлашћењима и методама и то над неауторитативним активностима предузећа, установа и других правних субјеката. Овде је, дакле, орган који врши надзор у другом плану и секундарног значаја. С друге стране, надзор који се врши управним овлашћењима над управном (ауторитативном) делатношћу органа државне управе и с њима изједначеним органима јесте, у ствари, управна контрола управе, а не управни надзор.</w:t>
      </w:r>
      <w:r w:rsidRPr="00176501">
        <w:rPr>
          <w:rStyle w:val="StyleFootnoteReference"/>
        </w:rPr>
        <w:footnoteReference w:id="9"/>
      </w:r>
    </w:p>
    <w:p w:rsidR="00D87A50" w:rsidRPr="00176501" w:rsidRDefault="00D87A50" w:rsidP="00D87A50">
      <w:pPr>
        <w:pStyle w:val="a0"/>
      </w:pPr>
    </w:p>
    <w:p w:rsidR="00D87A50" w:rsidRPr="00176501" w:rsidRDefault="00D87A50" w:rsidP="00D87A50">
      <w:pPr>
        <w:pStyle w:val="a0"/>
      </w:pPr>
      <w:r w:rsidRPr="00176501">
        <w:t xml:space="preserve">Управни надзор, </w:t>
      </w:r>
      <w:r w:rsidRPr="00176501">
        <w:rPr>
          <w:i/>
        </w:rPr>
        <w:t>са формалног становишта</w:t>
      </w:r>
      <w:r w:rsidRPr="00176501">
        <w:t>, јесте онај надзор који врше органи државне управе и недржавни субјекти којима је, на основу закона, поверено да га врше.</w:t>
      </w:r>
      <w:r w:rsidRPr="00176501">
        <w:rPr>
          <w:b/>
          <w:i/>
        </w:rPr>
        <w:t xml:space="preserve"> </w:t>
      </w:r>
      <w:r w:rsidRPr="00176501">
        <w:t>То би, такође, било могуће назвати органским становиштем јер се управни надзор дефинише са становишта органа који га врши, без улажења у материјалну садржину – страну управног надзора, као управног посла и процеса. Овај принцип, односно ова тачка дефинисања –формална, онемогућава да се пронађу правно релевантни и јединствени елементи који би, са материјалне, (садржинске) стране, омогућавали и оправдавали подвођење свих облика управног надзора под јединствен правни појам управног надзора као таквог. Битно обележје управног надзора према овом становишту, јесу органи који га врше, без уважавања разноврсности правног режима, посебно овлашћења, код појединих облика управног надзора. Формалном дефинисању управног надзора склоно је, у одређеној мери, и позитивно-правно регулисање управног надзора, раније и сада. Законски облици управног надзора који су дуго егзистирали у нашој регулативи – надзор над законитошћу рада, надзор над законитошћу аката и инспекцијски надзор, према појединим мишљењима могли би се пре означити као надзор органа државне управе него као управни надзор.</w:t>
      </w:r>
      <w:r w:rsidRPr="00176501">
        <w:rPr>
          <w:rStyle w:val="StyleFootnoteReference"/>
        </w:rPr>
        <w:footnoteReference w:id="10"/>
      </w:r>
    </w:p>
    <w:p w:rsidR="00D87A50" w:rsidRPr="00176501" w:rsidRDefault="00D87A50" w:rsidP="00D87A50">
      <w:pPr>
        <w:pStyle w:val="a0"/>
      </w:pPr>
      <w:r w:rsidRPr="00176501">
        <w:t>Док је код дефинисања управног надзора са формалног становишта у првом плану орган који тај надзор врши (због тога се ово становиште може назвати и органским), а занемарује се материјална садржина управних овлашћења код појединих облика надзора, код дефинисања управног надзора са материјалног становишта полази се, пре свега, од чињенице да ли се облици управног надзора разликују у материјално-садржинским атрибутима (нпр. у ауторитативности овлашћења органа који врши надзор или ауторитативности односно неауторитативности делатности која се надгледа и сл.), при чему је орган који врши управни надзор у другом плану и секундарног је значаја.</w:t>
      </w:r>
    </w:p>
    <w:p w:rsidR="00D87A50" w:rsidRPr="00176501" w:rsidRDefault="00D87A50" w:rsidP="00D87A50">
      <w:pPr>
        <w:pStyle w:val="a0"/>
      </w:pPr>
      <w:r w:rsidRPr="00176501">
        <w:t>Управни надзор је један од основних и карактеришућих послова органа државне управе и, у начелу, због његове природе, а првенствено због ауторитативних овлашћења, која укључују и могуће репресивне мере, постоји пресумпција надлежности за његово вршење у корист државне управе, па органима државне управе није потребно неко посебно овлашћење, јер га, на основу уставног положаја државне управе и законом одређеним пословима државне управе, већ генерално поседују. Други субјекти врше управни надзор само када им је то законом изричито поверено.</w:t>
      </w:r>
    </w:p>
    <w:p w:rsidR="00D87A50" w:rsidRPr="00176501" w:rsidRDefault="00D87A50" w:rsidP="00D87A50">
      <w:pPr>
        <w:pStyle w:val="a0"/>
      </w:pPr>
      <w:r w:rsidRPr="00176501">
        <w:t>С обзиром на ауторитативну природу управног надзора, (посебна управна овлашћења којима се у његовом вршењу располаже), држава се ретко одлучује, и то под законом утврђеним условима, да послове управног надзора повери недржавним органима и организацијама. То она чини у два случаја:</w:t>
      </w:r>
    </w:p>
    <w:p w:rsidR="00D87A50" w:rsidRPr="00176501" w:rsidRDefault="00D87A50" w:rsidP="00D87A50">
      <w:pPr>
        <w:pStyle w:val="a0"/>
      </w:pPr>
      <w:r w:rsidRPr="00176501">
        <w:t xml:space="preserve">(1) управни надзор, под одређеним условима, могу да врше органи јединице локалне самоуправе и територијалне аутономије. Интереси целисходности и ефикасности, а тиме и друштвене оправданости, чињеница да ове територијалне јединице знатан број друштвених односа уређују, а истовремено извршавају прописе из самоуправног делокруга односно делокруга територијалне аутономије и локалне самоуправе и поверене послове из оквира права и дужности Републике, захтевају да у појединим ограниченим случајевима и областима, </w:t>
      </w:r>
      <w:r w:rsidRPr="00176501">
        <w:lastRenderedPageBreak/>
        <w:t xml:space="preserve">послове управног надзора врше органи територијалне аутономије и локалне самоуправе, али само као поверене послове. То значи да републички органи (органи државне управе) остају и даље одговорни за њихово вршење и да располажу специфичним правним инструментима ради обезбеђења те одговорности. Они овим органима могу: издати обавезне инструкције за извршавање закона и других прописа и за вршење послова; контролисати њихов рад посредством непосредног надзора; непосредно вршити инспекцијски надзор у свим пословима и са свим овлашћењима ако их ти органи не врше; тражити извештаје, податке и обавештења у вршењу поверених послова управног надзора; непосредно преузети вршење појединог посла управног надзора или преузети на одређено време извршење управног надзора од органа који га не врши и сл. У извесном броју случајева поверено је органима општине, града и града Београда вршење управног надзора (управна инспекција, поједини послови инспекције у заштити животне средине, код изградње одређених објеката, поједини послови санитарне инспекције и сл.), и </w:t>
      </w:r>
    </w:p>
    <w:p w:rsidR="00D87A50" w:rsidRPr="00176501" w:rsidRDefault="00D87A50" w:rsidP="00D87A50">
      <w:pPr>
        <w:pStyle w:val="a0"/>
      </w:pPr>
      <w:r w:rsidRPr="00176501">
        <w:t>(2) управни надзор, у појединим специфичним случајевима, може се поверити одређеним органима и организацијама недржавног карактера, када то природа делатности допушта, па и захтева, када су мере принуде претежно привредно-финансијског карактера, а поверавање управног надзора доприноси ефикаснијем раду тих органа односно делатности и уз то су ови органи за такву врсту управног надзора и посебно стручно оспособљени (Народна банка, Комисија за хартије од вредности, задружна ревизија, ревизија рачуноводствених исказа и сл.). У овом случају, управни надзор је увек специфичне садржине и усмерења.</w:t>
      </w:r>
    </w:p>
    <w:p w:rsidR="00D87A50" w:rsidRPr="00176501" w:rsidRDefault="00D87A50" w:rsidP="00D87A50">
      <w:pPr>
        <w:pStyle w:val="1"/>
      </w:pPr>
      <w:r w:rsidRPr="00176501">
        <w:t>2. Својства управног надзора</w:t>
      </w:r>
    </w:p>
    <w:p w:rsidR="00D87A50" w:rsidRPr="00176501" w:rsidRDefault="00D87A50" w:rsidP="00D87A50">
      <w:pPr>
        <w:pStyle w:val="a0"/>
      </w:pPr>
      <w:r w:rsidRPr="00176501">
        <w:t>Начелно, управни надзор има следећа садржинска својства:</w:t>
      </w:r>
    </w:p>
    <w:p w:rsidR="00D87A50" w:rsidRPr="00176501" w:rsidRDefault="00D87A50" w:rsidP="00D87A50">
      <w:pPr>
        <w:pStyle w:val="a0"/>
      </w:pPr>
      <w:r w:rsidRPr="00176501">
        <w:t>(1) То је трајна, континуирана и планирана делатност органа државне управе у вршењу надзора над законитошћу рада, законитошћу аката и инспекцијског надзора над радом предузећа, установа и других организација, као и грађана у погледу придржавања и поступања у складу са законом, другим прописом и општим актима;</w:t>
      </w:r>
    </w:p>
    <w:p w:rsidR="00D87A50" w:rsidRPr="00176501" w:rsidRDefault="00D87A50" w:rsidP="00D87A50">
      <w:pPr>
        <w:pStyle w:val="a0"/>
      </w:pPr>
      <w:r w:rsidRPr="00176501">
        <w:t>(2) Он се састоји из три дела (фазе): провере понашања надзираног субјекта; оцене да ли се то понашање и поступање одвија у складу са законом и другим прописима и интервенције органа државне управе, ако оцени и утврди да то понашање није у складу са законом и другим прописом и да је потребна примена посебних управних овлашћења како би се такво понашање и поступање отклонило и ускладило са прописаним;</w:t>
      </w:r>
    </w:p>
    <w:p w:rsidR="00D87A50" w:rsidRPr="00176501" w:rsidRDefault="00D87A50" w:rsidP="00D87A50">
      <w:pPr>
        <w:pStyle w:val="a0"/>
      </w:pPr>
      <w:r w:rsidRPr="00176501">
        <w:t>(3) Строга правна уређеност процедуре и начина поступања, при чему су, у свакој фази управног надзора, тачно одређена права и обавезе надзорног субјекта (органа државне управе) и субјекта који подлеже надзору;</w:t>
      </w:r>
    </w:p>
    <w:p w:rsidR="00D87A50" w:rsidRPr="00176501" w:rsidRDefault="00D87A50" w:rsidP="00D87A50">
      <w:pPr>
        <w:pStyle w:val="a0"/>
      </w:pPr>
      <w:r w:rsidRPr="00176501">
        <w:t>(4) Стриктно прописана обавеза надзираног субјекта да трпи, односно да је дужан да допусти да се управни надзор над његовим радом или актима изврши. Уколико то не би допустио сносио би правом прописане санкције односно друге последице;</w:t>
      </w:r>
    </w:p>
    <w:p w:rsidR="00D87A50" w:rsidRPr="00176501" w:rsidRDefault="00D87A50" w:rsidP="00D87A50">
      <w:pPr>
        <w:pStyle w:val="a0"/>
      </w:pPr>
      <w:r w:rsidRPr="00176501">
        <w:t xml:space="preserve">(5) Регулисана субординација учесника у управном надзору. У процесу управног надзора надзорни субјект и субјект који подлеже надзору нису равноправни. У току читавог поступка положај органа државне управе у односу на предузећа, установе и друге организације је видљиво и изричито надређен, од утврђивања стања (достављање података, прибављање аката, саслушање одређених лица и сл.), до изрицања, односно налагања мера. Према томе, код органа државне управе, као надзорног субјекта, смештена је и садржи се моћ и способност утицаја на понашање надзираног субјекта у смислу да га мења и усклађује са прописима. Међутим, надзирани субјект у односу на орган државне управе (субјект управног надзора) нема у току целог поступка пасиван положај. У току управног надзора он има одређена права, а не само обавезе. Он има право на правну заштиту, даје обавештења, наводи чињенице и околности које су важне и корисне у надзору, пружа доказе, иступа са појединим захтевима (нпр. захтев за супер анализу узорка), итд. Његова улога у односу субјект управног надзора (орган државне управе) и надзирани субјект није, дакле, сасвим пасивна, иако је он дужан да трпи и допушта, у целини узевши, надзор над својим радом, актима, пословањем, документацијом и сл. Пасиван субјект односа као појам који се тиче надзираног субјекта је тачан са становишта одређивања предузећа, установе или друге организације над којом се управни надзор врши, али када </w:t>
      </w:r>
      <w:r w:rsidRPr="00176501">
        <w:lastRenderedPageBreak/>
        <w:t>надзорни процес практично почне да се остварује, у том процесу, упркос односа субординације и неравноправности, а првенствено ради реализације циља надзора, нужна је и активна улога надзираног субјекта, у границама прописаним поступком надзора;</w:t>
      </w:r>
    </w:p>
    <w:p w:rsidR="00D87A50" w:rsidRPr="00176501" w:rsidRDefault="00D87A50" w:rsidP="00D87A50">
      <w:pPr>
        <w:pStyle w:val="a0"/>
      </w:pPr>
      <w:r w:rsidRPr="00176501">
        <w:t>(6) У закону и другим прописима утврђена су мерила и стандарди понашања којих се субјекти који подлежу надзору треба да придржавају. Орган државне управе вршиће проверу понашања и дајући оцену усклађености понашања са прописима, чиниће то управо у односу на мерила и стандарде утврђене законом и, ако је потребно, усмераваће и регулисаће понашање предузећа, установа и других организација на њихово поштовање, и</w:t>
      </w:r>
    </w:p>
    <w:p w:rsidR="00D87A50" w:rsidRPr="00176501" w:rsidRDefault="00D87A50" w:rsidP="00D87A50">
      <w:pPr>
        <w:pStyle w:val="a0"/>
      </w:pPr>
      <w:r w:rsidRPr="00176501">
        <w:t>(7) Управни надзор је увек, у свом изворном значењу, надзор над туђим радом.</w:t>
      </w:r>
    </w:p>
    <w:p w:rsidR="00D87A50" w:rsidRPr="00176501" w:rsidRDefault="00D87A50" w:rsidP="00D87A50">
      <w:pPr>
        <w:pStyle w:val="1"/>
      </w:pPr>
      <w:r w:rsidRPr="00176501">
        <w:t>3. Елементи управног надзора</w:t>
      </w:r>
    </w:p>
    <w:p w:rsidR="00D87A50" w:rsidRPr="00176501" w:rsidRDefault="00D87A50" w:rsidP="00D87A50">
      <w:pPr>
        <w:pStyle w:val="a0"/>
      </w:pPr>
      <w:r w:rsidRPr="00176501">
        <w:t xml:space="preserve">Елементи управног надзора су: 1) надзорни субјект (орган државне управе), 2) надзирани субјект односно субјект који подлеже надзору, 3) објект надзора, 4) предмет надзора и 5) овлашћења у надзору. </w:t>
      </w:r>
    </w:p>
    <w:p w:rsidR="00D87A50" w:rsidRPr="00176501" w:rsidRDefault="00D87A50" w:rsidP="00D87A50">
      <w:pPr>
        <w:pStyle w:val="a0"/>
      </w:pPr>
      <w:r w:rsidRPr="00176501">
        <w:t xml:space="preserve">Надзорни субјекти су министарства као органи државне управе, а надзирани субјекти су предузећа, установе и друге организације, као и грађани и други правни субјекти који су дужни да управни надзор допусте и трпе. </w:t>
      </w:r>
    </w:p>
    <w:p w:rsidR="00D87A50" w:rsidRPr="00176501" w:rsidRDefault="00D87A50" w:rsidP="00D87A50">
      <w:pPr>
        <w:pStyle w:val="a0"/>
      </w:pPr>
      <w:r w:rsidRPr="00176501">
        <w:t>Под објектом управног надзора подразумева се она друштвена вредност која управним надзором треба да буде заштићена. Из природе управног надзора произилази да је објект управног надзора који треба заштитити сама законитост, као једна од највиших и најважнијих правних и друштвених вредности.</w:t>
      </w:r>
    </w:p>
    <w:p w:rsidR="00D87A50" w:rsidRPr="00176501" w:rsidRDefault="00D87A50" w:rsidP="00D87A50">
      <w:pPr>
        <w:pStyle w:val="a0"/>
      </w:pPr>
      <w:r w:rsidRPr="00176501">
        <w:t xml:space="preserve">Предмет управног надзора је материјализовани облик испољавања објекта управног надзора, облик посредством којег је доступно да се утврди шта је, у датом времену и правном систему, утврђено као законито, као посебна вредност и да ли се она нарушава. Ти облици – предмет управног надзора су пре свега радње, поступање и пословање предузећа и других организација и грађана, појединачни акти којима се решава о правима, обавезама и правним интересима правних субјеката, као и општи акти којима надзирани субјекти уређују одређене односе. </w:t>
      </w:r>
    </w:p>
    <w:p w:rsidR="00D87A50" w:rsidRPr="00176501" w:rsidRDefault="00D87A50" w:rsidP="00D87A50">
      <w:pPr>
        <w:pStyle w:val="a0"/>
      </w:pPr>
      <w:r w:rsidRPr="00176501">
        <w:t>Посебно значајан елеменат управног надзора су и управна овлашћења којима органи државне управе располажу. Она су веома различита по садржини, правним последицама и значају. Овлашћења су, својом садржином, непосредно везана са објектом и предметом управног надзора. Она могу да буду ауторитативна и неауторитативна, нпр. ауторитативне су управне мере и управне радње које органи државне управе налажу у управном надзору и тада имају природу посебних управних овлашћења, а неауторитативна овлашћења су нпр. предлагачке мере – за оцену уставности и законитости општих аката, покретање разноврсних иницијатива, давање стручних упутстава и сл.</w:t>
      </w:r>
      <w:r w:rsidRPr="00176501">
        <w:rPr>
          <w:rStyle w:val="StyleFootnoteReference"/>
        </w:rPr>
        <w:footnoteReference w:id="11"/>
      </w:r>
    </w:p>
    <w:p w:rsidR="00D87A50" w:rsidRPr="00176501" w:rsidRDefault="00D87A50" w:rsidP="00D87A50">
      <w:pPr>
        <w:pStyle w:val="1"/>
      </w:pPr>
      <w:r w:rsidRPr="00176501">
        <w:t>4. Облици управног надзора</w:t>
      </w:r>
    </w:p>
    <w:p w:rsidR="00D87A50" w:rsidRPr="00176501" w:rsidRDefault="00D87A50" w:rsidP="00D87A50">
      <w:pPr>
        <w:pStyle w:val="a0"/>
      </w:pPr>
      <w:r w:rsidRPr="00176501">
        <w:t>Управни надзор се теоријски може одредити: (1) према субјекту који је подвргнут надзору и (2) према предмету надзора и начину његовог вршења.</w:t>
      </w:r>
      <w:r w:rsidRPr="00176501">
        <w:rPr>
          <w:rStyle w:val="StyleFootnoteReference"/>
        </w:rPr>
        <w:footnoteReference w:id="12"/>
      </w:r>
      <w:r w:rsidRPr="00176501">
        <w:t xml:space="preserve"> У првом случају разликујемо надзор над органима државне управе, надзор над предузећима, установама и другим организацијама и надзор над поступањем грађана, док се у другом случају могу разликовати следећи облици управног надзора: надзор над законитошћу рада предузећа, установа и других организација када је то законом одређено, надзор над законитошћу аката предузећа, установа и организација када оне, на основу закона, решавају о правима, обавезама и правним интересима грађана и других правних субјеката и инспекцијски надзор.</w:t>
      </w:r>
    </w:p>
    <w:p w:rsidR="00D87A50" w:rsidRPr="00176501" w:rsidRDefault="00D87A50" w:rsidP="00D87A50">
      <w:pPr>
        <w:pStyle w:val="a0"/>
      </w:pPr>
      <w:r w:rsidRPr="00176501">
        <w:t>Облици управног надзора</w:t>
      </w:r>
      <w:r w:rsidRPr="00176501">
        <w:rPr>
          <w:b/>
        </w:rPr>
        <w:t xml:space="preserve"> </w:t>
      </w:r>
      <w:r w:rsidRPr="00176501">
        <w:t xml:space="preserve">су се у позитивно-правној традицији и историји државне управе код нас појављивали у три вида и то као: (1) надзор над законитошћу рада предузећа, </w:t>
      </w:r>
      <w:r w:rsidRPr="00176501">
        <w:lastRenderedPageBreak/>
        <w:t>установа и других организација када је то законом одређено, (2) надзор над законитошћу аката предузећа, установа и других организација када је то законом одређено, односно, када они на основу закона, решавају о правима, обавезама и правним интересима грађана и других правних лица и (3) као инспекцијски надзор.</w:t>
      </w:r>
    </w:p>
    <w:p w:rsidR="00D87A50" w:rsidRPr="00176501" w:rsidRDefault="00D87A50" w:rsidP="00D87A50">
      <w:pPr>
        <w:pStyle w:val="a0"/>
      </w:pPr>
    </w:p>
    <w:p w:rsidR="00D87A50" w:rsidRPr="00176501" w:rsidRDefault="00D87A50" w:rsidP="00D87A50">
      <w:pPr>
        <w:pStyle w:val="a0"/>
      </w:pPr>
      <w:r w:rsidRPr="00176501">
        <w:t xml:space="preserve">Садржина </w:t>
      </w:r>
      <w:r w:rsidRPr="00176501">
        <w:rPr>
          <w:i/>
        </w:rPr>
        <w:t>надзора над</w:t>
      </w:r>
      <w:r w:rsidRPr="00176501">
        <w:t xml:space="preserve"> </w:t>
      </w:r>
      <w:r w:rsidRPr="00176501">
        <w:rPr>
          <w:i/>
        </w:rPr>
        <w:t>законитошћу рада</w:t>
      </w:r>
      <w:r w:rsidRPr="00176501">
        <w:rPr>
          <w:b/>
        </w:rPr>
        <w:t xml:space="preserve"> </w:t>
      </w:r>
      <w:r w:rsidRPr="00176501">
        <w:t>јесте у томе да органи државне управе у његовом вршењу:</w:t>
      </w:r>
    </w:p>
    <w:p w:rsidR="00D87A50" w:rsidRPr="00176501" w:rsidRDefault="00D87A50" w:rsidP="00D87A50">
      <w:pPr>
        <w:pStyle w:val="a0"/>
      </w:pPr>
      <w:r w:rsidRPr="00176501">
        <w:t>1. предлажу односно покрећу поступак за оцену уставности и законитости општих аката предузећа, установа и других организација;</w:t>
      </w:r>
    </w:p>
    <w:p w:rsidR="00D87A50" w:rsidRPr="00176501" w:rsidRDefault="00D87A50" w:rsidP="00D87A50">
      <w:pPr>
        <w:pStyle w:val="a0"/>
      </w:pPr>
      <w:r w:rsidRPr="00176501">
        <w:t>2. предлажу престанак односно забрану рада предузећа, установа и других организација;</w:t>
      </w:r>
    </w:p>
    <w:p w:rsidR="00D87A50" w:rsidRPr="00176501" w:rsidRDefault="00D87A50" w:rsidP="00D87A50">
      <w:pPr>
        <w:pStyle w:val="a0"/>
      </w:pPr>
      <w:r w:rsidRPr="00176501">
        <w:t>3. налажу извршавање законом одређених обавеза;</w:t>
      </w:r>
    </w:p>
    <w:p w:rsidR="00D87A50" w:rsidRPr="00176501" w:rsidRDefault="00D87A50" w:rsidP="00D87A50">
      <w:pPr>
        <w:pStyle w:val="a0"/>
      </w:pPr>
      <w:r w:rsidRPr="00176501">
        <w:t xml:space="preserve">4. покрећу иницијативе за другачије уређивање законом уређених односа, и </w:t>
      </w:r>
    </w:p>
    <w:p w:rsidR="00D87A50" w:rsidRPr="00176501" w:rsidRDefault="00D87A50" w:rsidP="00D87A50">
      <w:pPr>
        <w:pStyle w:val="a0"/>
      </w:pPr>
      <w:r w:rsidRPr="00176501">
        <w:t>5. предузимају друге мере за које су овлашћени законом.</w:t>
      </w:r>
    </w:p>
    <w:p w:rsidR="00D87A50" w:rsidRPr="00176501" w:rsidRDefault="00D87A50" w:rsidP="00D87A50">
      <w:pPr>
        <w:pStyle w:val="a0"/>
      </w:pPr>
      <w:r w:rsidRPr="00176501">
        <w:t xml:space="preserve">Надзор над законитошћу рада је садржински предлагачко-иницијативног карактера и врши се над неауторитативним делатностима предузећа, установа и других организација. Код овог облика управног надзора ради се о томе да се неауторитативним овлашћењима контролишу неауторитативне делатности субјеката који том надзору подлежу. С обзиром да органи државне управе у овом случају не примењују управна овлашћења (ауторитативна), овај облик управног надзора не би се могао сматрати управним надзором у материјалном смислу. Надзор над законитошћу рада нема атрибут ауторитативности, ни у погледу природе делатности која се надзире ни по овлашћењима у надзору, а тиме ни карактер управног посла, па се може означити као неуправни посао државне управе, а самим тим, он не може, по својој правној природи, да буде облик управног надзора: наиме, ни по методима – предлагање, иницијатива и слично, ни по последицама, јер ту суштински проверавање, оцене и интервенције, односно утицај на туђи рад и не постоји, него се ради о облику стручне помоћи, сарадње и сл. </w:t>
      </w:r>
    </w:p>
    <w:p w:rsidR="00D87A50" w:rsidRPr="00176501" w:rsidRDefault="00D87A50" w:rsidP="00D87A50">
      <w:pPr>
        <w:pStyle w:val="a0"/>
      </w:pPr>
    </w:p>
    <w:p w:rsidR="00D87A50" w:rsidRPr="00176501" w:rsidRDefault="00D87A50" w:rsidP="00D87A50">
      <w:pPr>
        <w:pStyle w:val="a0"/>
      </w:pPr>
      <w:r w:rsidRPr="00176501">
        <w:rPr>
          <w:i/>
        </w:rPr>
        <w:t>Надзор над законитошћу аката</w:t>
      </w:r>
      <w:r w:rsidRPr="00176501">
        <w:t xml:space="preserve"> одређен је као контрола органа државне управе над законитошћу управних аката предузећа, установа и других организација којима су поверена управна овлашћења и предузимање мера на које су овлашћени законом, односно када је то законом одређено.</w:t>
      </w:r>
    </w:p>
    <w:p w:rsidR="00D87A50" w:rsidRPr="00176501" w:rsidRDefault="00D87A50" w:rsidP="00D87A50">
      <w:pPr>
        <w:pStyle w:val="a0"/>
      </w:pPr>
      <w:r w:rsidRPr="00176501">
        <w:t>Надзор над законитошћу аката је својом садржином надзор над ауторитативним активностима предузећа, установа и других организација – над доношењем појединачних ауторитативних управних аката. Доношењем управних аката предузећа, установе и друге организације врше управну делатност која је несумњиво ауторитативног карактера. Ти акти представљају облик вршења управе и нема разлике у правном режиму доношења појединачних управних аката када их доносе органи државне управе или када их доносе предузећа, установе и друге организације по посебном законском основу. Због тога они подлежу посебној, управној контроли управе (контрола управних аката). Она се врши у лику инстанционог надзора посредством другостепеног органа или у својству и путем надзорног органа уопште, дакле, ауторитативним средствима. Та контрола се врши унутар организационо-функционалне целине управе, а тиме она постаје и облик самоконтроле. То је облик контроле ауторитативне делатности ауторитативним средствима унутар једне службе, а не надзор над туђим радом. Тако се овај облик управног надзора не би могао сматрати управним надзором у материјалном смислу, него управном контролом управе.</w:t>
      </w:r>
    </w:p>
    <w:p w:rsidR="00D87A50" w:rsidRPr="00176501" w:rsidRDefault="00D87A50" w:rsidP="00D87A50">
      <w:pPr>
        <w:pStyle w:val="a0"/>
        <w:rPr>
          <w:i/>
        </w:rPr>
      </w:pPr>
    </w:p>
    <w:p w:rsidR="00D87A50" w:rsidRPr="00176501" w:rsidRDefault="00D87A50" w:rsidP="00D87A50">
      <w:pPr>
        <w:pStyle w:val="a0"/>
      </w:pPr>
      <w:r w:rsidRPr="00176501">
        <w:rPr>
          <w:i/>
        </w:rPr>
        <w:t>Инспекцијски надзор</w:t>
      </w:r>
      <w:r w:rsidRPr="00176501">
        <w:rPr>
          <w:b/>
        </w:rPr>
        <w:t xml:space="preserve"> </w:t>
      </w:r>
      <w:r w:rsidRPr="00176501">
        <w:t xml:space="preserve">се састоји у остваривању непосредног увида органа државне управе у пословање и поступање предузећа, установа и других организација и грађана у погледу придржавања закона, прописа и других општих аката у којем надзорни органи државне управе могу да изричу управне мере и предузимају управне радње за које су овлашћени законом. Инспекцијским надзором органи државне управе врше управни надзор над неауторитативним делатностима правних субјеката (трећих), са изричито предвиђеним ауторитативним (управним) овлашћењима. У овом случају, предузећа, установе и организације не доносе никакве, па ни управне акте, већ се ради о свакодневном пословању и поступању у остваривању њихових привредних или других циљева. С друге стране, органи државне управе инспекцијски </w:t>
      </w:r>
      <w:r w:rsidRPr="00176501">
        <w:lastRenderedPageBreak/>
        <w:t>надзор врше ауторитативним овлашћењима (изричу управне мере, доносе управне акте, врше управне радње, итд.).</w:t>
      </w:r>
    </w:p>
    <w:p w:rsidR="00D87A50" w:rsidRPr="00176501" w:rsidRDefault="00D87A50" w:rsidP="00D87A50">
      <w:pPr>
        <w:pStyle w:val="a0"/>
      </w:pPr>
      <w:r w:rsidRPr="00176501">
        <w:t>Инспекцијски надзор</w:t>
      </w:r>
      <w:r w:rsidRPr="00176501">
        <w:rPr>
          <w:i/>
        </w:rPr>
        <w:t>,</w:t>
      </w:r>
      <w:r w:rsidRPr="00176501">
        <w:t xml:space="preserve"> у материјално-садржинском смислу, дакле, испољава све особине и правну природу управног надзора. Он је:</w:t>
      </w:r>
    </w:p>
    <w:p w:rsidR="00D87A50" w:rsidRPr="00176501" w:rsidRDefault="00D87A50" w:rsidP="00D87A50">
      <w:pPr>
        <w:pStyle w:val="a0"/>
      </w:pPr>
      <w:r w:rsidRPr="00176501">
        <w:t>1) надгледање туђег рада; Управни надзор је увек у свом изворном значењу надзор над туђим радом. То је надзор ван обликованих организационо-функционалних целина као што су предузеће, техничко-технолошки систем, привредна грана, грана државне власти и сл., јер би надзор, унутар тих и таквих организационофункционалних целина, попримао карактеристике унутрашње контроле. Контрола има специфичан задатак да подиже и побољшава ефикасност организације и успешност пословања,  а посебно јединственост и усклађеност функционисања рада. Контрола започиње, одвија се и довршава у одређеној организационо-функционалној целини. Управни надзор, пак, има циљ да провери, оцени а затим, утицајем на туђи рад, обезбеди остваривање начела законитости, док контрола често захтева и оцену целисходности.</w:t>
      </w:r>
    </w:p>
    <w:p w:rsidR="00D87A50" w:rsidRPr="00176501" w:rsidRDefault="00D87A50" w:rsidP="00D87A50">
      <w:pPr>
        <w:pStyle w:val="a0"/>
      </w:pPr>
      <w:r w:rsidRPr="00176501">
        <w:t>2) надгледање неауторитативних активности ауторитативним овлашћењима и специфичним правима (инспекцијске мере);</w:t>
      </w:r>
    </w:p>
    <w:p w:rsidR="00D87A50" w:rsidRPr="00176501" w:rsidRDefault="00D87A50" w:rsidP="00D87A50">
      <w:pPr>
        <w:pStyle w:val="a0"/>
      </w:pPr>
      <w:r w:rsidRPr="00176501">
        <w:t>3) увек и наново, и у сваком случају, постоје елементи провере, оцене и интервенције, на законом прецизно утврђен начин и верификованим мерилима и стандардима (грађење, техничке инспекције, пољопривреда, итд.);</w:t>
      </w:r>
    </w:p>
    <w:p w:rsidR="00D87A50" w:rsidRPr="00176501" w:rsidRDefault="00D87A50" w:rsidP="00D87A50">
      <w:pPr>
        <w:pStyle w:val="a0"/>
      </w:pPr>
      <w:r w:rsidRPr="00176501">
        <w:t>4) постоје несумњиве и ефикасне санкције – прекршајне, кривичне па и инспекцијске; код других законских облика надзора то није тако јасно. Тешко је замислити да би последица надзора над законитошћу аката, уколико би се првостепено решење поништило или укинуло била нека од набројаних санкција (нпр. прекршајна или кривична). Друго, код инспекцијског надзора је тежња за одговорношћу далеко наглашенија и један је од његових примарних циљева, а код друга два облика управног надзора, у првом реду је жеља за јединственошћу деловања службе, унапређењем и успешношћу рада организационо-функционалне целине и слично, док је одговорност, иако присутна, ипак у другом плану, или само последичног карактера. Треће, инспекцијски надзор не занимају организационо-кадровска или друга питања која су од битног значаја за побољшање рада и успешност пословања надзорног објекта већ, пре свега, поступање и понашање у складу са законом.</w:t>
      </w:r>
    </w:p>
    <w:p w:rsidR="00D87A50" w:rsidRPr="00176501" w:rsidRDefault="00D87A50" w:rsidP="00D87A50">
      <w:pPr>
        <w:pStyle w:val="a0"/>
      </w:pPr>
      <w:r w:rsidRPr="00176501">
        <w:t>5) циљ му је, у првом реду, остваривање начела законитости а, тек потом, и у одређеној мери и врло ретко начело целисходности (ПТТ инспекција, железничка, рударска инспекција и сл.);</w:t>
      </w:r>
    </w:p>
    <w:p w:rsidR="00D87A50" w:rsidRPr="00176501" w:rsidRDefault="00D87A50" w:rsidP="00D87A50">
      <w:pPr>
        <w:pStyle w:val="a0"/>
      </w:pPr>
      <w:r w:rsidRPr="00176501">
        <w:t>6) врши га специјализована и посебно кадровски опремљена служба посебним методама (инспекцијским).</w:t>
      </w:r>
    </w:p>
    <w:p w:rsidR="00D87A50" w:rsidRPr="00176501" w:rsidRDefault="00D87A50" w:rsidP="00D87A50">
      <w:pPr>
        <w:pStyle w:val="a0"/>
      </w:pPr>
      <w:r w:rsidRPr="00176501">
        <w:t>Из свега наведеног, могли би закључити да су различите правне природе и правни режими облика управног надзора разлози да се из њиховог оквира отклоне надзор над законитошћу рада и надзор над законитошћу аката. Овакав став изражен је још 1997. године,</w:t>
      </w:r>
      <w:r w:rsidRPr="00176501">
        <w:rPr>
          <w:rStyle w:val="StyleFootnoteReference"/>
        </w:rPr>
        <w:footnoteReference w:id="13"/>
      </w:r>
      <w:r w:rsidRPr="00176501">
        <w:t xml:space="preserve"> а прихватио га је важећи </w:t>
      </w:r>
      <w:r w:rsidRPr="00176501">
        <w:rPr>
          <w:i/>
        </w:rPr>
        <w:t>Закон о државној управи</w:t>
      </w:r>
      <w:r w:rsidRPr="00176501">
        <w:t>, и као једини облик управног надзора предвидео инспекцијски надзор.</w:t>
      </w:r>
      <w:r w:rsidRPr="00176501">
        <w:rPr>
          <w:rStyle w:val="StyleFootnoteReference"/>
        </w:rPr>
        <w:footnoteReference w:id="14"/>
      </w:r>
      <w:r w:rsidRPr="00176501">
        <w:t xml:space="preserve"> </w:t>
      </w:r>
    </w:p>
    <w:p w:rsidR="00D87A50" w:rsidRPr="00176501" w:rsidRDefault="00D87A50" w:rsidP="00D87A50">
      <w:pPr>
        <w:pStyle w:val="a0"/>
      </w:pPr>
      <w:r w:rsidRPr="00176501">
        <w:t>Такође, у управни надзор, поред инспекцијског, треба убројати сваки онај однос надзорног и надзираног субјекта који испуњава напред изнете услове или претпоставке (Народна банка, рачуноводствени искази, надзор над берзама и сл.). Увек када се ради о надгледању неуаторитативних активности туђег рада ауторитативним овлашћењима на страни органа државне управе, и са законом утврђеним начелима и стандардима провере, оцене и интервенције, уз прецизно утврђене санкције, тај однос треба сматрати управним надзором.</w:t>
      </w:r>
    </w:p>
    <w:p w:rsidR="00D87A50" w:rsidRPr="00176501" w:rsidRDefault="00D87A50" w:rsidP="00D87A50">
      <w:pPr>
        <w:pStyle w:val="a0"/>
      </w:pPr>
      <w:r w:rsidRPr="00176501">
        <w:t xml:space="preserve">Реченом треба додати и организациону димензију. Ни надзор над законитошћу рада, ни надзор над законитошћу аката, као послови државне управе, не могу нити су имали посебну организациону самосталност. Ови послови могли су се вршити, евентуално, у унутрашњим организационим јединицама (одељење, одсек). С друге стране, од првог </w:t>
      </w:r>
      <w:r w:rsidRPr="00176501">
        <w:rPr>
          <w:i/>
        </w:rPr>
        <w:t>Закона о државној управи</w:t>
      </w:r>
      <w:r w:rsidRPr="00176501">
        <w:t xml:space="preserve"> (1956. године) за вршење инспекцијских послова образовали су се инспекторати, било као самостални, било као органи у саставу министарстава, односно секретаријата. Они су се </w:t>
      </w:r>
      <w:r w:rsidRPr="00176501">
        <w:lastRenderedPageBreak/>
        <w:t>тако образовали, јер је вршење инспекцијских послова захтевало посебно организовање и самосталност у раду.</w:t>
      </w:r>
    </w:p>
    <w:p w:rsidR="00D87A50" w:rsidRPr="00176501" w:rsidRDefault="00D87A50" w:rsidP="00D87A50">
      <w:pPr>
        <w:pStyle w:val="a0"/>
      </w:pPr>
      <w:r w:rsidRPr="00176501">
        <w:t>И ова организациона димензија указује на различитост правних режима облика управног надзора и на потребу да се са промењеним околностима прилагоде и учине еластичнијим решења која се тичу уређивања и остваривања послова државне управе, а нарочито тако битних као што је управни надзор.</w:t>
      </w:r>
    </w:p>
    <w:p w:rsidR="00D87A50" w:rsidRPr="00176501" w:rsidRDefault="00D87A50" w:rsidP="00D87A50">
      <w:pPr>
        <w:pStyle w:val="1"/>
      </w:pPr>
      <w:r w:rsidRPr="00176501">
        <w:t>5. Основна начела управно-надзорног односа (процеса)</w:t>
      </w:r>
    </w:p>
    <w:p w:rsidR="00D87A50" w:rsidRPr="00176501" w:rsidRDefault="00D87A50" w:rsidP="00D87A50">
      <w:pPr>
        <w:pStyle w:val="a0"/>
      </w:pPr>
      <w:r w:rsidRPr="00176501">
        <w:t>Основна начела надзорног процеса су:</w:t>
      </w:r>
    </w:p>
    <w:p w:rsidR="00D87A50" w:rsidRPr="00176501" w:rsidRDefault="00D87A50" w:rsidP="00D87A50">
      <w:pPr>
        <w:pStyle w:val="a0"/>
      </w:pPr>
      <w:r w:rsidRPr="00176501">
        <w:t xml:space="preserve">1) </w:t>
      </w:r>
      <w:r w:rsidRPr="00176501">
        <w:rPr>
          <w:i/>
        </w:rPr>
        <w:t>Начело рационалности</w:t>
      </w:r>
      <w:r w:rsidRPr="00176501">
        <w:t>: Ово начело</w:t>
      </w:r>
      <w:r w:rsidRPr="00176501">
        <w:rPr>
          <w:i/>
        </w:rPr>
        <w:t xml:space="preserve"> </w:t>
      </w:r>
      <w:r w:rsidRPr="00176501">
        <w:t>значи да надзорни орган мора надзор да обавља са што мање утрошка времена и средстава и са правом садржином и предметом надзора. Зато је потребно, разуме се, да буде снабдевен потребном количином и квалитетом информација. Сваки мањак или непотребан вишак информација произвешће сувишан утрошак времена, средстава, а имаће и негативне последице на предузете или предложене мере од стране надзорног органа државне управе;</w:t>
      </w:r>
    </w:p>
    <w:p w:rsidR="00D87A50" w:rsidRPr="00176501" w:rsidRDefault="00D87A50" w:rsidP="00D87A50">
      <w:pPr>
        <w:pStyle w:val="a0"/>
      </w:pPr>
      <w:r w:rsidRPr="00176501">
        <w:t xml:space="preserve">2) </w:t>
      </w:r>
      <w:r w:rsidRPr="00176501">
        <w:rPr>
          <w:i/>
        </w:rPr>
        <w:t xml:space="preserve">Начело благовремености: </w:t>
      </w:r>
      <w:r w:rsidRPr="00176501">
        <w:t>Само благовремени надзор попримиће позитивне ефекте како у погледу остваривања улоге органа државне управе и његових обавеза тако и у погледу понашања и озбиљности извршавања наложених мера од стране надзорног објекта;</w:t>
      </w:r>
    </w:p>
    <w:p w:rsidR="00D87A50" w:rsidRPr="00176501" w:rsidRDefault="00D87A50" w:rsidP="00D87A50">
      <w:pPr>
        <w:pStyle w:val="a0"/>
      </w:pPr>
      <w:r w:rsidRPr="00176501">
        <w:t xml:space="preserve">3) </w:t>
      </w:r>
      <w:r w:rsidRPr="00176501">
        <w:rPr>
          <w:i/>
        </w:rPr>
        <w:t xml:space="preserve">Начело сталности: </w:t>
      </w:r>
      <w:r w:rsidRPr="00176501">
        <w:t>Надзор која је стална, трајна и временски прилагођена делатност предмету рада надзорног субјекта даће позитивне ефекте, док, напротив, кампања и надзор изазван екцесима и посебним околностима, недовољно осмишљен и обављан повремено, ствара код надзираног и код органа државне управе недовољну одговорност;</w:t>
      </w:r>
    </w:p>
    <w:p w:rsidR="00D87A50" w:rsidRPr="00176501" w:rsidRDefault="00D87A50" w:rsidP="00D87A50">
      <w:pPr>
        <w:pStyle w:val="a0"/>
      </w:pPr>
      <w:r w:rsidRPr="00176501">
        <w:t xml:space="preserve">4) </w:t>
      </w:r>
      <w:r w:rsidRPr="00176501">
        <w:rPr>
          <w:i/>
        </w:rPr>
        <w:t xml:space="preserve">Начело истинитости: </w:t>
      </w:r>
      <w:r w:rsidRPr="00176501">
        <w:t>Орган надзора мора да утврди материјалну истину која је неспорна да би оценио да ли је понашање надзорног објекта у складу са прописом и да ли треба предузимати мере и прописане санкције;</w:t>
      </w:r>
    </w:p>
    <w:p w:rsidR="00D87A50" w:rsidRPr="00176501" w:rsidRDefault="00D87A50" w:rsidP="00D87A50">
      <w:pPr>
        <w:pStyle w:val="a0"/>
      </w:pPr>
      <w:r w:rsidRPr="00176501">
        <w:t xml:space="preserve">5) </w:t>
      </w:r>
      <w:r w:rsidRPr="00176501">
        <w:rPr>
          <w:i/>
        </w:rPr>
        <w:t>Начело одговорности</w:t>
      </w:r>
      <w:r w:rsidRPr="00176501">
        <w:t>:</w:t>
      </w:r>
      <w:r w:rsidRPr="00176501">
        <w:rPr>
          <w:i/>
        </w:rPr>
        <w:t xml:space="preserve"> </w:t>
      </w:r>
      <w:r w:rsidRPr="00176501">
        <w:t>При вршењу надзора, надзорни орган државне управе мора да приступа надзору са пуном озбиљношћу, да се припреми за обављање надзора, да се упозна са свим елементима потребним за ефикасност надзора, како са оним која се тичу надзорног органа или организације, тако и са својим овлашћењима, методама и техником контроле;</w:t>
      </w:r>
    </w:p>
    <w:p w:rsidR="00D87A50" w:rsidRPr="00176501" w:rsidRDefault="00D87A50" w:rsidP="00D87A50">
      <w:pPr>
        <w:pStyle w:val="a0"/>
      </w:pPr>
      <w:r w:rsidRPr="00176501">
        <w:t xml:space="preserve">6) </w:t>
      </w:r>
      <w:r w:rsidRPr="00176501">
        <w:rPr>
          <w:i/>
        </w:rPr>
        <w:t xml:space="preserve">Начело ефикасности: </w:t>
      </w:r>
      <w:r w:rsidRPr="00176501">
        <w:t>Надзор, да би дао позитивне резултате, мора да буде ефикасан. То значи да се резултати надзора морају ефектуирати, односно да се мере које су наложене морају што пре, а свакако у прописаним роковима и на утврђени начин, реализовати. За остваривање ефикасности надзора од посебног је значаја да надзорни орган као и надзирани субјекти буду свесни последица које произлазе из неизвршавања наложених мера проистеклих из надзорног процеса, како друштвених и правних, тако и оних непосредних, од интереса за конкретне органе и организације;</w:t>
      </w:r>
    </w:p>
    <w:p w:rsidR="00D87A50" w:rsidRPr="00176501" w:rsidRDefault="00D87A50" w:rsidP="00D87A50">
      <w:pPr>
        <w:pStyle w:val="a0"/>
      </w:pPr>
      <w:r w:rsidRPr="00176501">
        <w:t xml:space="preserve">7) </w:t>
      </w:r>
      <w:r w:rsidRPr="00176501">
        <w:rPr>
          <w:i/>
        </w:rPr>
        <w:t xml:space="preserve">Начело обухватности: </w:t>
      </w:r>
      <w:r w:rsidRPr="00176501">
        <w:t>У процесу надзора треба обезбедити да се надзорним процесом обухвата што више елемената – страна надзиране делатности, како би примена критеријума, оцена успешности рада и поступања са пројектованим и жељеним понашањем, а затим и интервенција на отклањању уочених слабости, биле адекватне, ефикасне и продуктивне;</w:t>
      </w:r>
    </w:p>
    <w:p w:rsidR="00D87A50" w:rsidRPr="00176501" w:rsidRDefault="00D87A50" w:rsidP="00D87A50">
      <w:pPr>
        <w:pStyle w:val="a0"/>
      </w:pPr>
      <w:r w:rsidRPr="00176501">
        <w:t xml:space="preserve">8) </w:t>
      </w:r>
      <w:r w:rsidRPr="00176501">
        <w:rPr>
          <w:i/>
        </w:rPr>
        <w:t xml:space="preserve">Начело уравнотежености: </w:t>
      </w:r>
      <w:r w:rsidRPr="00176501">
        <w:t>Ово начело треба обезбедити да вршење надзорне делатности не иде на штету других делатности и обавеза органа државне управе. Уколико би, у датом правном систему, обим надзора нарастао преко одређене мере, било по броју надзираних органа и организација, било по елементима или методама које у таквом надзору треба предузимати, требало би образовати посебне организације за вршење таквих специфичних надзорних делатности, нпр. захтевана специфичност, непристрасност, организациона самосталност и др.</w:t>
      </w:r>
      <w:r w:rsidRPr="00176501">
        <w:rPr>
          <w:rStyle w:val="StyleFootnoteReference"/>
        </w:rPr>
        <w:footnoteReference w:id="15"/>
      </w:r>
    </w:p>
    <w:p w:rsidR="00D87A50" w:rsidRPr="00176501" w:rsidRDefault="00D87A50" w:rsidP="00D87A50">
      <w:pPr>
        <w:pStyle w:val="a0"/>
      </w:pPr>
      <w:r w:rsidRPr="00176501">
        <w:t xml:space="preserve">9) </w:t>
      </w:r>
      <w:r w:rsidRPr="00176501">
        <w:rPr>
          <w:i/>
        </w:rPr>
        <w:t xml:space="preserve">Начело изненадности </w:t>
      </w:r>
      <w:r w:rsidRPr="00176501">
        <w:t>треба да онемогући да се код предузећа, установа и других организација, као и код грађана – надзираних субјеката појави прикривање незаконитих поступака, прилагођавање докумената и података, лажно прикривање пословања у циљу формалног усклађивања стварног стања и стања у документацији – нарочито у финансијско-</w:t>
      </w:r>
      <w:r w:rsidRPr="00176501">
        <w:lastRenderedPageBreak/>
        <w:t>материјалној сфери. Несумњиво, ово начело има ефекте превентивног деловања, а посебно претходног сузбијања незаконитости у раду;</w:t>
      </w:r>
    </w:p>
    <w:p w:rsidR="00D87A50" w:rsidRPr="00176501" w:rsidRDefault="00D87A50" w:rsidP="00D87A50">
      <w:pPr>
        <w:pStyle w:val="a0"/>
      </w:pPr>
      <w:r w:rsidRPr="00176501">
        <w:t xml:space="preserve">10) </w:t>
      </w:r>
      <w:r w:rsidRPr="00176501">
        <w:rPr>
          <w:i/>
        </w:rPr>
        <w:t>Начело истовремености</w:t>
      </w:r>
      <w:r w:rsidRPr="00176501">
        <w:t>: Ово</w:t>
      </w:r>
      <w:r w:rsidRPr="00176501">
        <w:rPr>
          <w:i/>
        </w:rPr>
        <w:t xml:space="preserve"> </w:t>
      </w:r>
      <w:r w:rsidRPr="00176501">
        <w:t>је начело које захтева а, по потреби, и налаже, истовремено дејство у више надзираних субјеката. То посебно долази до изражаја у истовременом деловању или раду: нпр. буџетске, девизне, тржишне, финансијске и пореске инспекције (материјално-финансијска сфера); грађевинске, инспекције рада, санитарне (изградња објеката), или санитарне, еколошке, ветеринарске, пољопривредне (заштита здравља и животне средине). Ово начело у практичном раду се може комбиновати са начелом изненадности;</w:t>
      </w:r>
    </w:p>
    <w:p w:rsidR="00D87A50" w:rsidRPr="00176501" w:rsidRDefault="00D87A50" w:rsidP="00D87A50">
      <w:pPr>
        <w:pStyle w:val="a0"/>
      </w:pPr>
      <w:r w:rsidRPr="00176501">
        <w:t xml:space="preserve">11) </w:t>
      </w:r>
      <w:r w:rsidRPr="00176501">
        <w:rPr>
          <w:i/>
        </w:rPr>
        <w:t>Начело провере документације и других исправа</w:t>
      </w:r>
      <w:r w:rsidRPr="00176501">
        <w:t>: Ово начело</w:t>
      </w:r>
      <w:r w:rsidRPr="00176501">
        <w:rPr>
          <w:i/>
        </w:rPr>
        <w:t xml:space="preserve"> </w:t>
      </w:r>
      <w:r w:rsidRPr="00176501">
        <w:t>је нужно ради утврђивања материјалне истине, правог стања ствари, и оно је један од елемената за оцену да ли незаконито понашање уопште постоји или не. Поред тога, ово начело је нужна претпоставка за утврђивање евентуалне одговорности органа, организација или појединаца. Оно је посебно заступљено или примењивано код неких врста инспекција, као што су на пример: тржишна, пореска, финансијска, буџетска и сл.;</w:t>
      </w:r>
    </w:p>
    <w:p w:rsidR="00D87A50" w:rsidRPr="00176501" w:rsidRDefault="00D87A50" w:rsidP="00D87A50">
      <w:pPr>
        <w:pStyle w:val="a0"/>
      </w:pPr>
      <w:r w:rsidRPr="00176501">
        <w:t xml:space="preserve">12) </w:t>
      </w:r>
      <w:r w:rsidRPr="00176501">
        <w:rPr>
          <w:i/>
        </w:rPr>
        <w:t xml:space="preserve">Начело сарадње </w:t>
      </w:r>
      <w:r w:rsidRPr="00176501">
        <w:t>са другим органима управног надзора и органима контроле уопште. Ефекти управно-надзорне делатности биће далеко већи, обухватнији, тачнији и економичнији уколико надзорни субјекти буду најпре међусобно сарађивали а, потом, и са осталим органима контроле и надзора. То се посебно односи на уштеду времена, међусобно информисање и помоћ у раду, усаглашавањем праваца надзора и одређивања главних надзираних субјеката који ће бити подвргнути управно-надзорном процесу, у зависности од приоритета који се у датом времену утврде, на непосредну узајамну сарадњу у самом непосредном процесу надзора и сл. Тиме ће надзор умногоме бити ефикаснији. Такође, нужна је сарадња и са другим органима контроле, посебно са органима гоњења и прекршајним органима, тужилаштвима и сл. То је од посебног значаја у раду тржишне и санитарне инспекције, инспекције рада и пореске инспекције, с обзиром на природу и предмет њиховог деловања.</w:t>
      </w:r>
    </w:p>
    <w:p w:rsidR="00D87A50" w:rsidRPr="00176501" w:rsidRDefault="00D87A50" w:rsidP="00D87A50">
      <w:pPr>
        <w:pStyle w:val="a0"/>
      </w:pPr>
      <w:r w:rsidRPr="00176501">
        <w:t>Нека од наведених начела нису, видљиво је, применљива у остваривању надзора над законитошћу рада и надзора над законитошћу аката, већ једино у остваривању инспекцијског рада.</w:t>
      </w:r>
      <w:r w:rsidRPr="00176501">
        <w:rPr>
          <w:rStyle w:val="StyleFootnoteReference"/>
        </w:rPr>
        <w:footnoteReference w:id="16"/>
      </w:r>
      <w:r w:rsidRPr="00176501">
        <w:t xml:space="preserve"> Тешко је замислити примену начела изненадности или истовремености када је у питању надзор над законитошћу аката, већ због прописа о поступку и надлежности, који су веома формални и захтевају строго поступање у остваривању прописа о правним средствима и сл. То је последица различите правне природе (режима)</w:t>
      </w:r>
      <w:r w:rsidRPr="00176501">
        <w:rPr>
          <w:i/>
        </w:rPr>
        <w:t xml:space="preserve"> </w:t>
      </w:r>
      <w:r w:rsidRPr="00176501">
        <w:t xml:space="preserve">надзора над законитошћу рада, надзора над законитошћу аката и инспекцијског надзора. Они се разликују како по карактеру овлашћења надзорног субјекта којим, у сваком од облика управног надзора, располаже, тако и по садржини делатности и односа које остварује у самом надзорном процесу. </w:t>
      </w:r>
    </w:p>
    <w:p w:rsidR="00D87A50" w:rsidRPr="00176501" w:rsidRDefault="00D87A50" w:rsidP="00D87A50">
      <w:pPr>
        <w:pStyle w:val="1"/>
      </w:pPr>
      <w:r w:rsidRPr="00176501">
        <w:t>6. Актуелно законско дефинисање управног надзора</w:t>
      </w:r>
    </w:p>
    <w:p w:rsidR="00D87A50" w:rsidRPr="00176501" w:rsidRDefault="00D87A50" w:rsidP="00D87A50">
      <w:pPr>
        <w:pStyle w:val="a0"/>
      </w:pPr>
      <w:r w:rsidRPr="00176501">
        <w:t xml:space="preserve">Међутим, у вези са схватањем управног надзора, како у погледу појма тако и обухвата, начињен је значајан заокрет и промена у позитивно-правном уређивању у </w:t>
      </w:r>
      <w:r w:rsidRPr="00176501">
        <w:rPr>
          <w:i/>
        </w:rPr>
        <w:t>Закону о државној управи</w:t>
      </w:r>
      <w:r w:rsidRPr="00176501">
        <w:t xml:space="preserve"> из 2005. године.</w:t>
      </w:r>
      <w:r w:rsidRPr="00176501">
        <w:rPr>
          <w:rStyle w:val="StyleFootnoteReference"/>
        </w:rPr>
        <w:footnoteReference w:id="17"/>
      </w:r>
      <w:r w:rsidRPr="00176501">
        <w:t xml:space="preserve"> Наиме, овим Законом управни надзор је уређен на битно друкчији начин него у ранијем </w:t>
      </w:r>
      <w:r w:rsidRPr="00176501">
        <w:rPr>
          <w:i/>
        </w:rPr>
        <w:t>Закону о државној управи</w:t>
      </w:r>
      <w:r w:rsidRPr="00176501">
        <w:t xml:space="preserve"> из 1992 године.</w:t>
      </w:r>
      <w:r w:rsidRPr="00176501">
        <w:rPr>
          <w:rStyle w:val="StyleFootnoteReference"/>
        </w:rPr>
        <w:footnoteReference w:id="18"/>
      </w:r>
      <w:r w:rsidRPr="00176501">
        <w:t xml:space="preserve"> Ранији </w:t>
      </w:r>
      <w:r w:rsidRPr="00176501">
        <w:rPr>
          <w:i/>
        </w:rPr>
        <w:t>Закон о државној управи</w:t>
      </w:r>
      <w:r w:rsidRPr="00176501">
        <w:t xml:space="preserve"> предвиђао је, три облика управног надзора: надзор над законитошћу рада, надзор над законитошћу аката и инспекцијски надзор. У образложењу предлога </w:t>
      </w:r>
      <w:r w:rsidRPr="00176501">
        <w:rPr>
          <w:i/>
        </w:rPr>
        <w:t>Закона о државној управи</w:t>
      </w:r>
      <w:r w:rsidRPr="00176501">
        <w:t xml:space="preserve"> из 2005. године, наводи се да надзор над законитошћу рада није ништа друго до инстанциони надзор над управним актима, да су овлашћења у надзору над законитошћу рада неауторитативна, чиме је надзор лишен основног атрибута управног надзора – ауторитативности, која се огледа у примени овлашћења ради обезбеђења законитости рада надзираних субјеката, па је због тога тим законом, у оквиру послова државне управе, предвиђен једино инспекцијски надзор као облик управног надзора. Истовремено је предвиђено да се </w:t>
      </w:r>
      <w:r w:rsidRPr="00176501">
        <w:lastRenderedPageBreak/>
        <w:t>инспекцијски надзор као, уосталом, и управна инспекција уређује посебним законом.</w:t>
      </w:r>
      <w:r w:rsidRPr="00176501">
        <w:rPr>
          <w:rStyle w:val="StyleFootnoteReference"/>
        </w:rPr>
        <w:footnoteReference w:id="19"/>
      </w:r>
      <w:r w:rsidRPr="00176501">
        <w:t xml:space="preserve"> Међутим, </w:t>
      </w:r>
      <w:r w:rsidRPr="00176501">
        <w:rPr>
          <w:i/>
        </w:rPr>
        <w:t>Закон о државној управи</w:t>
      </w:r>
      <w:r w:rsidRPr="00176501">
        <w:t xml:space="preserve"> из 2005. године уводи </w:t>
      </w:r>
      <w:r w:rsidRPr="00176501">
        <w:rPr>
          <w:i/>
        </w:rPr>
        <w:t>појам унутрашњег надзора</w:t>
      </w:r>
      <w:r w:rsidRPr="00176501">
        <w:t xml:space="preserve"> у систем државне управе. Наиме, он, у оквиру уређивања унутрашњег надзора, прописује постојање надзора који органи државне управе врше над другим органима државне управе и имаоцима јавних овлашћења у вршењу поверених послова државне управе. Овај унутрашњи надзор, у систему органа који врше управне послове, састоји се од надзора над радом, од инспекцијског надзора преко управне инспекције и од других облика надзора уређених посебним законом.</w:t>
      </w:r>
    </w:p>
    <w:p w:rsidR="00D87A50" w:rsidRPr="00073CAA" w:rsidRDefault="00D87A50" w:rsidP="00D87A50">
      <w:pPr>
        <w:pStyle w:val="a0"/>
        <w:rPr>
          <w:lang w:val="sr-Cyrl-RS"/>
        </w:rPr>
      </w:pPr>
    </w:p>
    <w:p w:rsidR="00D87A50" w:rsidRPr="00176501" w:rsidRDefault="00D87A50" w:rsidP="00D87A50">
      <w:pPr>
        <w:pStyle w:val="a0"/>
      </w:pPr>
      <w:r w:rsidRPr="00176501">
        <w:t xml:space="preserve">У вршењу </w:t>
      </w:r>
      <w:r w:rsidRPr="00176501">
        <w:rPr>
          <w:i/>
        </w:rPr>
        <w:t>надзора над радом</w:t>
      </w:r>
      <w:r w:rsidRPr="00176501">
        <w:t>,</w:t>
      </w:r>
      <w:r w:rsidRPr="00176501">
        <w:rPr>
          <w:i/>
        </w:rPr>
        <w:t xml:space="preserve"> </w:t>
      </w:r>
      <w:r w:rsidRPr="00176501">
        <w:t xml:space="preserve">као облика унутрашњег надзора, орган државне управе је овлашћен да у односу на други орган државне управе: </w:t>
      </w:r>
    </w:p>
    <w:p w:rsidR="00D87A50" w:rsidRPr="00176501" w:rsidRDefault="00D87A50" w:rsidP="00D87A50">
      <w:pPr>
        <w:pStyle w:val="a0"/>
      </w:pPr>
      <w:r w:rsidRPr="00176501">
        <w:t>– захтева извештаје и податке о раду;</w:t>
      </w:r>
    </w:p>
    <w:p w:rsidR="00D87A50" w:rsidRPr="00176501" w:rsidRDefault="00D87A50" w:rsidP="00D87A50">
      <w:pPr>
        <w:pStyle w:val="a0"/>
      </w:pPr>
      <w:r w:rsidRPr="00176501">
        <w:t>– утврди стање извршавања послова, упозори на уочене неправилности и одреди мере и рок за њихово отклањање;</w:t>
      </w:r>
    </w:p>
    <w:p w:rsidR="00D87A50" w:rsidRPr="00176501" w:rsidRDefault="00D87A50" w:rsidP="00D87A50">
      <w:pPr>
        <w:pStyle w:val="a0"/>
      </w:pPr>
      <w:r w:rsidRPr="00176501">
        <w:t>– издаје инструкције;</w:t>
      </w:r>
    </w:p>
    <w:p w:rsidR="00D87A50" w:rsidRPr="00176501" w:rsidRDefault="00D87A50" w:rsidP="00D87A50">
      <w:pPr>
        <w:pStyle w:val="a0"/>
      </w:pPr>
      <w:r w:rsidRPr="00176501">
        <w:t>– наложи предузимање послова које сматра потребним;</w:t>
      </w:r>
    </w:p>
    <w:p w:rsidR="00D87A50" w:rsidRPr="00176501" w:rsidRDefault="00D87A50" w:rsidP="00D87A50">
      <w:pPr>
        <w:pStyle w:val="a0"/>
      </w:pPr>
      <w:r w:rsidRPr="00176501">
        <w:t>– покрене поступак за утврђивање одговорности;</w:t>
      </w:r>
    </w:p>
    <w:p w:rsidR="00D87A50" w:rsidRPr="00176501" w:rsidRDefault="00D87A50" w:rsidP="00D87A50">
      <w:pPr>
        <w:pStyle w:val="a0"/>
      </w:pPr>
      <w:r w:rsidRPr="00176501">
        <w:t>– непосредно изврши посао ако оцени да се друкчије не може извршити закон или други општи акт и предложи Влади да предузме мере на које је овлашћена.</w:t>
      </w:r>
      <w:r w:rsidRPr="00176501">
        <w:rPr>
          <w:rStyle w:val="StyleFootnoteReference"/>
        </w:rPr>
        <w:t xml:space="preserve"> </w:t>
      </w:r>
      <w:r w:rsidRPr="00176501">
        <w:rPr>
          <w:rStyle w:val="StyleFootnoteReference"/>
        </w:rPr>
        <w:footnoteReference w:id="20"/>
      </w:r>
    </w:p>
    <w:p w:rsidR="00D87A50" w:rsidRPr="00176501" w:rsidRDefault="00D87A50" w:rsidP="00D87A50">
      <w:pPr>
        <w:pStyle w:val="a0"/>
        <w:rPr>
          <w:i/>
        </w:rPr>
      </w:pPr>
    </w:p>
    <w:p w:rsidR="00D87A50" w:rsidRPr="00176501" w:rsidRDefault="00D87A50" w:rsidP="00D87A50">
      <w:pPr>
        <w:pStyle w:val="a0"/>
      </w:pPr>
      <w:r w:rsidRPr="00176501">
        <w:rPr>
          <w:i/>
        </w:rPr>
        <w:t>У надзору над радом ималаца јавних овлашћења</w:t>
      </w:r>
      <w:r w:rsidRPr="00176501">
        <w:t xml:space="preserve">, уз општа овлашћења надзорног органа, предвиђена су и нека специфична као што су: </w:t>
      </w:r>
    </w:p>
    <w:p w:rsidR="00D87A50" w:rsidRPr="00176501" w:rsidRDefault="00D87A50" w:rsidP="00D87A50">
      <w:pPr>
        <w:pStyle w:val="a0"/>
      </w:pPr>
      <w:r w:rsidRPr="00176501">
        <w:t>– да је надзорни орган државне управе дужан да непосредно изврши поверени посао ако би неизвршење посла могло да изазове штетне последице по живот или здравље људи, животну средину, привреду или имовину веће вредности;</w:t>
      </w:r>
    </w:p>
    <w:p w:rsidR="00D87A50" w:rsidRPr="00176501" w:rsidRDefault="00D87A50" w:rsidP="00D87A50">
      <w:pPr>
        <w:pStyle w:val="a0"/>
      </w:pPr>
      <w:r w:rsidRPr="00176501">
        <w:t>– да, ако ималац јавних овлашћења и поред вишеструких упозорења не почне да врши поверени посао или не почне да га врши правилно или благовремено, надзорни орган државне управе преузима извршење посла, најдуже на 120 дана;</w:t>
      </w:r>
    </w:p>
    <w:p w:rsidR="00D87A50" w:rsidRPr="00176501" w:rsidRDefault="00D87A50" w:rsidP="00D87A50">
      <w:pPr>
        <w:pStyle w:val="a0"/>
      </w:pPr>
      <w:r w:rsidRPr="00176501">
        <w:t xml:space="preserve">– да је ималац јавних овлашћења дужан, пре објављивања прописа да прибави од надлежног министарства мишљење о уставности и законитости прописа, а министарство је дужно да му достави образложени предлог како да пропис усагласи са </w:t>
      </w:r>
      <w:r w:rsidRPr="00176501">
        <w:rPr>
          <w:i/>
        </w:rPr>
        <w:t>Уставом</w:t>
      </w:r>
      <w:r w:rsidRPr="00176501">
        <w:t>, законом, другим прописом или општим актом Народне скупштине и Владе и, ако ималац јавних овлашћења не поступи по предлогу министарства, министарство је дужно да Влади предложи доношење решења о обустави од извршења прописа и на њему заснованих појединачних аката и покретање поступка за оцену уставности и законитости.</w:t>
      </w:r>
      <w:r w:rsidRPr="00176501">
        <w:rPr>
          <w:rStyle w:val="StyleFootnoteReference"/>
        </w:rPr>
        <w:footnoteReference w:id="21"/>
      </w:r>
    </w:p>
    <w:p w:rsidR="00D87A50" w:rsidRPr="00176501" w:rsidRDefault="00D87A50" w:rsidP="00D87A50">
      <w:pPr>
        <w:pStyle w:val="a0"/>
      </w:pPr>
      <w:r w:rsidRPr="00176501">
        <w:t xml:space="preserve">Из изложеног, дакле, можемо у погледу режима управног надзора утврђеног у важећем </w:t>
      </w:r>
      <w:r w:rsidRPr="00176501">
        <w:rPr>
          <w:i/>
        </w:rPr>
        <w:t>Закону о државној управи</w:t>
      </w:r>
      <w:r w:rsidRPr="00176501">
        <w:t>, у односу на период ранијег теоретског и позитивноправног приступа, закључити  следеће:</w:t>
      </w:r>
    </w:p>
    <w:p w:rsidR="00D87A50" w:rsidRPr="00176501" w:rsidRDefault="00D87A50" w:rsidP="00D87A50">
      <w:pPr>
        <w:pStyle w:val="a0"/>
      </w:pPr>
      <w:r w:rsidRPr="00176501">
        <w:t>1) да само инспекцијски надзор има својство управног надзора у теоријском и начелном смислу и да једино он представља надгледање туђег рада, у погледу поступања и понашања правних субјеката у складу са законом;</w:t>
      </w:r>
    </w:p>
    <w:p w:rsidR="00D87A50" w:rsidRPr="00176501" w:rsidRDefault="00D87A50" w:rsidP="00D87A50">
      <w:pPr>
        <w:pStyle w:val="a0"/>
      </w:pPr>
      <w:r w:rsidRPr="00176501">
        <w:t>2) да је надзор над законитошћу рада „пресељен” у организационо-функционалну структуру државне управе, као облик унутрашњег надзора органа државне управе над другим органима државне управе и имаоцима јавних овлашћења, при чему министарство не може вршити надзор над радом другог министарства, већ само органа у саставу и над радом посебне организације, када је то одређено законом, са нешто суженим овлашћењима (тражење извештаја и података, утврђивање стања извршавања прописа, упозорење на уочену неправилност, издавање инструкција и предлагање Влади да предузме мере за које је овлашћена);</w:t>
      </w:r>
    </w:p>
    <w:p w:rsidR="00D87A50" w:rsidRPr="00176501" w:rsidRDefault="00D87A50" w:rsidP="00D87A50">
      <w:pPr>
        <w:pStyle w:val="a0"/>
      </w:pPr>
      <w:r w:rsidRPr="00176501">
        <w:lastRenderedPageBreak/>
        <w:t>3) да се садржина ранијег законског облика надзора над законитошћу рада, у свом материјалном смислу, састоји у праћењу стања, развојним пословима и обављању стручних и других послова утврђених прописима,</w:t>
      </w:r>
      <w:r w:rsidRPr="00176501">
        <w:rPr>
          <w:rStyle w:val="StyleFootnoteReference"/>
        </w:rPr>
        <w:footnoteReference w:id="22"/>
      </w:r>
      <w:r w:rsidRPr="00176501">
        <w:t xml:space="preserve"> и</w:t>
      </w:r>
    </w:p>
    <w:p w:rsidR="00D87A50" w:rsidRPr="00176501" w:rsidRDefault="00D87A50" w:rsidP="00D87A50">
      <w:pPr>
        <w:pStyle w:val="a0"/>
      </w:pPr>
      <w:r w:rsidRPr="00176501">
        <w:t>4) да је ранији законски облик надзора над законитошћу аката дефинисан и прихваћен као инстанциони надзор над управним актима у оквиру управне делатности, независно од субјеката који такве акте доносе.</w:t>
      </w:r>
    </w:p>
    <w:p w:rsidR="00D87A50" w:rsidRPr="00176501" w:rsidRDefault="00D87A50" w:rsidP="00D87A50">
      <w:pPr>
        <w:pStyle w:val="1"/>
      </w:pPr>
      <w:r w:rsidRPr="00176501">
        <w:t>7. Управна инспекција</w:t>
      </w:r>
    </w:p>
    <w:p w:rsidR="00D87A50" w:rsidRPr="00176501" w:rsidRDefault="00D87A50" w:rsidP="00D87A50">
      <w:pPr>
        <w:pStyle w:val="a0"/>
      </w:pPr>
      <w:r w:rsidRPr="00176501">
        <w:t>Управна инспекција је облик или врста инспекцијског органа која врши надзор над применом закона и других прописа о државној управи и канцеларијском пословању, као и прописа о управном поступку који се односе на ефикасност и ажурност у решавању управних ствари, стручну спрему запослених који врше радње у управном поступку, на објављивање имена радника који су овлашћени за решавање у управним стварима и на предузимање радњи у поступку, пре доношења решења.</w:t>
      </w:r>
    </w:p>
    <w:p w:rsidR="00D87A50" w:rsidRPr="00176501" w:rsidRDefault="00D87A50" w:rsidP="00D87A50">
      <w:pPr>
        <w:pStyle w:val="a0"/>
      </w:pPr>
      <w:r w:rsidRPr="00176501">
        <w:t xml:space="preserve">Управна инспекција врши надзор, поред органа државне управе, и у органима којима су поверени послови државне управе; предузећима, установама и организацијама које врше управна овлашћења; службама председника Републике, Народне скупштине, Владе и Управи за заједничке послове републичких органа; служби Уставног суда; судовима; јавним тужилаштвима; јавним правобранилаштвима; органима за вођење прекршајног поступка; казнено-поправним и васпитно-поправним установама. Управна инспекција обавља и послове утврђене посебним законима (нпр. </w:t>
      </w:r>
      <w:r w:rsidRPr="00176501">
        <w:rPr>
          <w:i/>
        </w:rPr>
        <w:t>Законом о печату државних и других органа</w:t>
      </w:r>
      <w:r w:rsidRPr="00176501">
        <w:t xml:space="preserve">, </w:t>
      </w:r>
      <w:r w:rsidRPr="00176501">
        <w:rPr>
          <w:i/>
        </w:rPr>
        <w:t>Законом о службеној употреби језика и писма</w:t>
      </w:r>
      <w:r w:rsidRPr="00176501">
        <w:t xml:space="preserve">, </w:t>
      </w:r>
      <w:r w:rsidRPr="00176501">
        <w:rPr>
          <w:i/>
        </w:rPr>
        <w:t>Законом о радним односима у државним органима</w:t>
      </w:r>
      <w:r w:rsidRPr="00176501">
        <w:t xml:space="preserve">, </w:t>
      </w:r>
      <w:r w:rsidRPr="00176501">
        <w:rPr>
          <w:i/>
        </w:rPr>
        <w:t>Законом о државним службеницима</w:t>
      </w:r>
      <w:r w:rsidRPr="00176501">
        <w:t xml:space="preserve"> и сл.).</w:t>
      </w:r>
    </w:p>
    <w:p w:rsidR="00D87A50" w:rsidRPr="00176501" w:rsidRDefault="00D87A50" w:rsidP="00D87A50">
      <w:pPr>
        <w:pStyle w:val="a0"/>
      </w:pPr>
      <w:r w:rsidRPr="00176501">
        <w:t>Управна инспекција врши инспекцијски надзор у пуном обиму и потпуној садржини када су у питању органи државне управе, док је тај надзор у односу на предузећа и друге организације које врше управна овлашћења и службе председника Републике, Народне скупштине, Владе, Уставног суда, казнено-поправне и васпитно-поправне установе и др. усмерен на питања која се тичу признате стручне спреме, стручних испита и канцеларијског пословања.</w:t>
      </w:r>
    </w:p>
    <w:p w:rsidR="00D87A50" w:rsidRPr="00176501" w:rsidRDefault="00D87A50" w:rsidP="00D87A50">
      <w:pPr>
        <w:pStyle w:val="a0"/>
      </w:pPr>
      <w:r w:rsidRPr="00176501">
        <w:t xml:space="preserve">Наведени положај и овлашћења управна инспекција је имала до доношења посебног </w:t>
      </w:r>
      <w:r w:rsidRPr="00176501">
        <w:rPr>
          <w:i/>
        </w:rPr>
        <w:t>Закона о управној инспекцији</w:t>
      </w:r>
      <w:r w:rsidRPr="00176501">
        <w:t xml:space="preserve">. До доношења овог </w:t>
      </w:r>
      <w:r w:rsidRPr="00176501">
        <w:rPr>
          <w:i/>
        </w:rPr>
        <w:t>Закона</w:t>
      </w:r>
      <w:r w:rsidRPr="00176501">
        <w:t xml:space="preserve">, управни инспектори су поступали на основу чл. 34–37. </w:t>
      </w:r>
      <w:r w:rsidRPr="00176501">
        <w:rPr>
          <w:i/>
        </w:rPr>
        <w:t>Закона о државној управи</w:t>
      </w:r>
      <w:r w:rsidRPr="00176501">
        <w:t>,</w:t>
      </w:r>
      <w:r w:rsidRPr="00176501">
        <w:rPr>
          <w:rStyle w:val="StyleFootnoteReference"/>
        </w:rPr>
        <w:footnoteReference w:id="23"/>
      </w:r>
      <w:r w:rsidRPr="00176501">
        <w:t xml:space="preserve"> чије одредбе су се, на основу важећег </w:t>
      </w:r>
      <w:r w:rsidRPr="00176501">
        <w:rPr>
          <w:i/>
        </w:rPr>
        <w:t>Закона о државној управи</w:t>
      </w:r>
      <w:r w:rsidRPr="00176501">
        <w:t xml:space="preserve">, примењивале до доношења посебног </w:t>
      </w:r>
      <w:r w:rsidRPr="00176501">
        <w:rPr>
          <w:i/>
        </w:rPr>
        <w:t>Закона о инспекцијском надзору</w:t>
      </w:r>
      <w:r w:rsidRPr="00176501">
        <w:t>.</w:t>
      </w:r>
      <w:r w:rsidRPr="00176501">
        <w:rPr>
          <w:rStyle w:val="StyleFootnoteReference"/>
        </w:rPr>
        <w:footnoteReference w:id="24"/>
      </w:r>
      <w:r w:rsidRPr="00176501">
        <w:t xml:space="preserve"> Садашњи важећи положај и овлашћења управне инспекције излажу се у делу о позитивноправном инспекцијском систему. </w:t>
      </w:r>
    </w:p>
    <w:p w:rsidR="00D87A50" w:rsidRPr="00176501" w:rsidRDefault="00D87A50" w:rsidP="00D87A50">
      <w:pPr>
        <w:pStyle w:val="a0"/>
      </w:pPr>
      <w:r w:rsidRPr="00176501">
        <w:t>Као што се види, послови управне инспекције представљају специфичан вид инспекцијског надзора, с обзиром да је надзирани субјект сам рад органа државне управе, дакле сама управна делатност, за разлику од других инспекцијских органа чији је предмет инспекцијског надзора, уз веома ретке изузетке, делатност предузећа, установа и других организација и грађана. Инспекцијски надзор управне инспекције је концентрисан на неауторитативне активности органа државне управе у вези са управним поступком (ажурност и ефикасност у раду, испуњење услова у погледу школске спреме радника, канцеларијског пословања и др.), које су уједно и његов предмет. Управна инспекција врши надзор управним (ауторитативним) овлашћењима, нпр. налагање мера, могућност да својим решењем сама обавеже на полагање стручног испита и сл. Овим својим својствима – надзором над неауторитативним активностима и посебним управним овлашћењима – управна инспекција јесте орган управног надзора.</w:t>
      </w:r>
    </w:p>
    <w:p w:rsidR="00D87A50" w:rsidRPr="00176501" w:rsidRDefault="00D87A50" w:rsidP="00D87A50">
      <w:pPr>
        <w:pStyle w:val="a0"/>
      </w:pPr>
      <w:r w:rsidRPr="00176501">
        <w:lastRenderedPageBreak/>
        <w:t xml:space="preserve"> Међутим, с друге стране, њен предмет контроле је управна делатност, рад органа државне управе, смештена је организационо у министарство надлежно за послове управе, па се може прихватити и као специфичан облик контроле управе (самоконтроле). Ваља, такође, уочити да разлог за управну контролу управе (инстанциони надзор или службена контрола уопште) долази из самог бића управе – управног поступка, па је тиме знатно ужи круг субјеката који могу покренути управну контролу управе, док мотив за рад управне инспекције, најчешће долази споља, иницирају га многе организације и грађани, који не морају бити чак и непосредно заинтересовани за рад органа управе за чију контролу ангажују управну инспекцију. Дакле, мотив за рад управне инспекције може, и веома често долази, ван правног и организационог бића управе. Према томе, управна инспекција има двоструку природу: она је орган управног надзора али и облик управне контроле управе.</w:t>
      </w:r>
    </w:p>
    <w:p w:rsidR="00D87A50" w:rsidRPr="00176501" w:rsidRDefault="00D87A50" w:rsidP="00D87A50">
      <w:pPr>
        <w:pStyle w:val="a0"/>
      </w:pPr>
      <w:r w:rsidRPr="00176501">
        <w:t>Управну инспекцију, по нашем мишљењу, било би корисно конституисати без дилеме која се због њене двоструке природе јавља и то као чисто управно-надзорни (инспекцијски) орган. То би захтевало да се извуче из структуре органа непосредне извршне власти (министарства), веже за Владу, посебно имајући у виду уставну обавезу Владе да врши надзор над радом министарстава и посебних организација. Тиме би нестао њен амбивалентан карактер, надзирала би туђи рад, постала би неспорно орган управног надзора, повећао би се ауторитет њеног поступања, а сама Влада би добила ефикасно средство за обављање уставне функције надзора над радом органа државне управе.</w:t>
      </w:r>
    </w:p>
    <w:p w:rsidR="000D18C1" w:rsidRPr="00D87A50" w:rsidRDefault="00D87A50" w:rsidP="00D87A50">
      <w:pPr>
        <w:rPr>
          <w:lang w:val="sr-Latn-RS"/>
        </w:rPr>
      </w:pPr>
      <w:r>
        <w:rPr>
          <w:lang w:val="sr-Latn-RS"/>
        </w:rPr>
        <w:t xml:space="preserve"> </w:t>
      </w:r>
    </w:p>
    <w:sectPr w:rsidR="000D18C1" w:rsidRPr="00D87A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B2" w:rsidRDefault="00B87BB2" w:rsidP="00D87A50">
      <w:pPr>
        <w:spacing w:line="240" w:lineRule="auto"/>
      </w:pPr>
      <w:r>
        <w:separator/>
      </w:r>
    </w:p>
  </w:endnote>
  <w:endnote w:type="continuationSeparator" w:id="0">
    <w:p w:rsidR="00B87BB2" w:rsidRDefault="00B87BB2" w:rsidP="00D87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50" w:rsidRDefault="00D87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485201"/>
      <w:docPartObj>
        <w:docPartGallery w:val="Page Numbers (Bottom of Page)"/>
        <w:docPartUnique/>
      </w:docPartObj>
    </w:sdtPr>
    <w:sdtEndPr>
      <w:rPr>
        <w:noProof/>
      </w:rPr>
    </w:sdtEndPr>
    <w:sdtContent>
      <w:bookmarkStart w:id="0" w:name="_GoBack" w:displacedByCustomXml="prev"/>
      <w:bookmarkEnd w:id="0" w:displacedByCustomXml="prev"/>
      <w:p w:rsidR="00D87A50" w:rsidRDefault="00D87A5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D87A50" w:rsidRDefault="00D87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50" w:rsidRDefault="00D87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B2" w:rsidRDefault="00B87BB2" w:rsidP="00D87A50">
      <w:pPr>
        <w:spacing w:line="240" w:lineRule="auto"/>
      </w:pPr>
      <w:r>
        <w:separator/>
      </w:r>
    </w:p>
  </w:footnote>
  <w:footnote w:type="continuationSeparator" w:id="0">
    <w:p w:rsidR="00B87BB2" w:rsidRDefault="00B87BB2" w:rsidP="00D87A50">
      <w:pPr>
        <w:spacing w:line="240" w:lineRule="auto"/>
      </w:pPr>
      <w:r>
        <w:continuationSeparator/>
      </w:r>
    </w:p>
  </w:footnote>
  <w:footnote w:id="1">
    <w:p w:rsidR="00D87A50" w:rsidRPr="00B51B5A" w:rsidRDefault="00D87A50" w:rsidP="00D87A50">
      <w:pPr>
        <w:pStyle w:val="FootnoteText"/>
        <w:spacing w:line="240" w:lineRule="auto"/>
        <w:ind w:firstLine="284"/>
      </w:pPr>
      <w:r w:rsidRPr="00B51B5A">
        <w:rPr>
          <w:rStyle w:val="FootnoteReference"/>
        </w:rPr>
        <w:footnoteRef/>
      </w:r>
      <w:r w:rsidRPr="00B51B5A">
        <w:t xml:space="preserve"> Р. Марковић,</w:t>
      </w:r>
      <w:r w:rsidRPr="00B51B5A">
        <w:rPr>
          <w:i/>
          <w:lang w:val="sr-Latn-RS"/>
        </w:rPr>
        <w:t xml:space="preserve"> op. cit</w:t>
      </w:r>
      <w:r w:rsidRPr="00B51B5A">
        <w:rPr>
          <w:lang w:val="sr-Latn-RS"/>
        </w:rPr>
        <w:t>.,</w:t>
      </w:r>
      <w:r w:rsidRPr="00B51B5A">
        <w:t xml:space="preserve"> стр. 180. </w:t>
      </w:r>
    </w:p>
  </w:footnote>
  <w:footnote w:id="2">
    <w:p w:rsidR="00D87A50" w:rsidRPr="00B51B5A" w:rsidRDefault="00D87A50" w:rsidP="00D87A50">
      <w:pPr>
        <w:pStyle w:val="FootnoteText"/>
        <w:spacing w:line="240" w:lineRule="auto"/>
        <w:ind w:firstLine="284"/>
      </w:pPr>
      <w:r w:rsidRPr="00B51B5A">
        <w:rPr>
          <w:rStyle w:val="FootnoteReference"/>
        </w:rPr>
        <w:footnoteRef/>
      </w:r>
      <w:r w:rsidRPr="00B51B5A">
        <w:t xml:space="preserve"> З. Томић</w:t>
      </w:r>
      <w:r w:rsidRPr="00B51B5A">
        <w:rPr>
          <w:lang w:val="sr-Cyrl-RS"/>
        </w:rPr>
        <w:t xml:space="preserve">, </w:t>
      </w:r>
      <w:r w:rsidRPr="00B51B5A">
        <w:rPr>
          <w:i/>
          <w:lang w:val="sr-Latn-RS"/>
        </w:rPr>
        <w:t>op. cit</w:t>
      </w:r>
      <w:r w:rsidRPr="00B51B5A">
        <w:rPr>
          <w:lang w:val="sr-Latn-RS"/>
        </w:rPr>
        <w:t>.</w:t>
      </w:r>
      <w:r w:rsidRPr="00B51B5A">
        <w:rPr>
          <w:lang w:val="sr-Cyrl-RS"/>
        </w:rPr>
        <w:t>,</w:t>
      </w:r>
      <w:r w:rsidRPr="00B51B5A">
        <w:t xml:space="preserve"> стр. 256.</w:t>
      </w:r>
    </w:p>
  </w:footnote>
  <w:footnote w:id="3">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rPr>
          <w:lang w:val="sr-Cyrl-RS"/>
        </w:rPr>
        <w:t xml:space="preserve"> </w:t>
      </w:r>
      <w:r w:rsidRPr="00B51B5A">
        <w:t>З. Томић</w:t>
      </w:r>
      <w:r w:rsidRPr="00B51B5A">
        <w:rPr>
          <w:lang w:val="sr-Cyrl-RS"/>
        </w:rPr>
        <w:t xml:space="preserve">, </w:t>
      </w:r>
      <w:r w:rsidRPr="00B51B5A">
        <w:rPr>
          <w:i/>
          <w:lang w:val="sr-Cyrl-RS"/>
        </w:rPr>
        <w:t>Опште управно право</w:t>
      </w:r>
      <w:r w:rsidRPr="00B51B5A">
        <w:rPr>
          <w:lang w:val="sr-Cyrl-RS"/>
        </w:rPr>
        <w:t xml:space="preserve">, Правни факултет Универзитета у Београду, Београд 201 недостаје број, стр 234–235. </w:t>
      </w:r>
      <w:r w:rsidRPr="00B51B5A">
        <w:t xml:space="preserve">  </w:t>
      </w:r>
    </w:p>
  </w:footnote>
  <w:footnote w:id="4">
    <w:p w:rsidR="00D87A50" w:rsidRPr="00B51B5A" w:rsidRDefault="00D87A50" w:rsidP="00D87A50">
      <w:pPr>
        <w:pStyle w:val="FootnoteText"/>
        <w:spacing w:line="240" w:lineRule="auto"/>
        <w:ind w:firstLine="284"/>
      </w:pPr>
      <w:r w:rsidRPr="00B51B5A">
        <w:rPr>
          <w:rStyle w:val="FootnoteReference"/>
        </w:rPr>
        <w:footnoteRef/>
      </w:r>
      <w:r w:rsidRPr="00B51B5A">
        <w:t xml:space="preserve"> Н. Бачанин</w:t>
      </w:r>
      <w:r w:rsidRPr="00B51B5A">
        <w:rPr>
          <w:lang w:val="sr-Cyrl-RS"/>
        </w:rPr>
        <w:t xml:space="preserve">, </w:t>
      </w:r>
      <w:r w:rsidRPr="00B51B5A">
        <w:rPr>
          <w:i/>
          <w:lang w:val="sr-Latn-RS"/>
        </w:rPr>
        <w:t>op. cit</w:t>
      </w:r>
      <w:r w:rsidRPr="00B51B5A">
        <w:rPr>
          <w:lang w:val="sr-Latn-RS"/>
        </w:rPr>
        <w:t>.,</w:t>
      </w:r>
      <w:r w:rsidRPr="00B51B5A">
        <w:t xml:space="preserve"> стр.</w:t>
      </w:r>
      <w:r w:rsidRPr="00B51B5A">
        <w:rPr>
          <w:lang w:val="sr-Cyrl-RS"/>
        </w:rPr>
        <w:t xml:space="preserve"> </w:t>
      </w:r>
      <w:r w:rsidRPr="00B51B5A">
        <w:t>520.</w:t>
      </w:r>
    </w:p>
  </w:footnote>
  <w:footnote w:id="5">
    <w:p w:rsidR="00D87A50" w:rsidRPr="00B51B5A" w:rsidRDefault="00D87A50" w:rsidP="00D87A50">
      <w:pPr>
        <w:pStyle w:val="FootnoteText"/>
        <w:spacing w:line="240" w:lineRule="auto"/>
        <w:ind w:firstLine="284"/>
      </w:pPr>
      <w:r w:rsidRPr="00B51B5A">
        <w:rPr>
          <w:rStyle w:val="FootnoteReference"/>
        </w:rPr>
        <w:footnoteRef/>
      </w:r>
      <w:r w:rsidRPr="00B51B5A">
        <w:t xml:space="preserve"> Н. Бачанин</w:t>
      </w:r>
      <w:r w:rsidRPr="00B51B5A">
        <w:rPr>
          <w:lang w:val="sr-Cyrl-RS"/>
        </w:rPr>
        <w:t>,</w:t>
      </w:r>
      <w:r w:rsidRPr="00B51B5A">
        <w:rPr>
          <w:i/>
          <w:lang w:val="sr-Latn-RS"/>
        </w:rPr>
        <w:t xml:space="preserve"> Ibid.</w:t>
      </w:r>
    </w:p>
  </w:footnote>
  <w:footnote w:id="6">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Д. Милков, </w:t>
      </w:r>
      <w:r w:rsidRPr="00B51B5A">
        <w:rPr>
          <w:i/>
          <w:lang w:val="sr-Cyrl-RS"/>
        </w:rPr>
        <w:t>Управно право</w:t>
      </w:r>
      <w:r w:rsidRPr="00B51B5A">
        <w:rPr>
          <w:i/>
          <w:lang w:val="sr-Latn-RS"/>
        </w:rPr>
        <w:t xml:space="preserve"> II</w:t>
      </w:r>
      <w:r w:rsidRPr="00B51B5A">
        <w:rPr>
          <w:i/>
          <w:lang w:val="sr-Cyrl-RS"/>
        </w:rPr>
        <w:t xml:space="preserve"> </w:t>
      </w:r>
      <w:r w:rsidRPr="00B51B5A">
        <w:rPr>
          <w:lang w:val="sr-Latn-RS"/>
        </w:rPr>
        <w:t>–</w:t>
      </w:r>
      <w:r w:rsidRPr="00B51B5A">
        <w:rPr>
          <w:i/>
          <w:lang w:val="sr-Cyrl-RS"/>
        </w:rPr>
        <w:t xml:space="preserve"> Управна делатност</w:t>
      </w:r>
      <w:r w:rsidRPr="00B51B5A">
        <w:rPr>
          <w:lang w:val="sr-Cyrl-RS"/>
        </w:rPr>
        <w:t>, Правни факултет Универзитета у Новом Саду, Нови Сад 2013, стр. 275.</w:t>
      </w:r>
    </w:p>
  </w:footnote>
  <w:footnote w:id="7">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Д. Милков, </w:t>
      </w:r>
      <w:r w:rsidRPr="00B51B5A">
        <w:rPr>
          <w:i/>
          <w:lang w:val="sr-Latn-RS"/>
        </w:rPr>
        <w:t>op. cit</w:t>
      </w:r>
      <w:r w:rsidRPr="00B51B5A">
        <w:rPr>
          <w:lang w:val="sr-Latn-RS"/>
        </w:rPr>
        <w:t>.,</w:t>
      </w:r>
      <w:r w:rsidRPr="00B51B5A">
        <w:rPr>
          <w:lang w:val="sr-Cyrl-RS"/>
        </w:rPr>
        <w:t xml:space="preserve"> стр. 276–277.</w:t>
      </w:r>
    </w:p>
  </w:footnote>
  <w:footnote w:id="8">
    <w:p w:rsidR="00D87A50" w:rsidRPr="00B51B5A" w:rsidRDefault="00D87A50" w:rsidP="00D87A50">
      <w:pPr>
        <w:pStyle w:val="FootnoteText"/>
        <w:spacing w:line="240" w:lineRule="auto"/>
        <w:ind w:firstLine="284"/>
        <w:rPr>
          <w:lang w:val="sr-Latn-RS"/>
        </w:rPr>
      </w:pPr>
      <w:r w:rsidRPr="00B51B5A">
        <w:rPr>
          <w:rStyle w:val="FootnoteReference"/>
        </w:rPr>
        <w:footnoteRef/>
      </w:r>
      <w:r w:rsidRPr="00B51B5A">
        <w:t xml:space="preserve"> </w:t>
      </w:r>
      <w:r w:rsidRPr="00B51B5A">
        <w:rPr>
          <w:lang w:val="sr-Cyrl-RS"/>
        </w:rPr>
        <w:t>Вид. шире и:</w:t>
      </w:r>
      <w:r w:rsidRPr="00B51B5A">
        <w:t xml:space="preserve"> С. Лилић, П. Димитријевић, М. Марковић</w:t>
      </w:r>
      <w:r w:rsidRPr="00B51B5A">
        <w:rPr>
          <w:lang w:val="sr-Cyrl-RS"/>
        </w:rPr>
        <w:t>,</w:t>
      </w:r>
      <w:r w:rsidRPr="00B51B5A">
        <w:t xml:space="preserve"> </w:t>
      </w:r>
      <w:r w:rsidRPr="00B51B5A">
        <w:rPr>
          <w:i/>
        </w:rPr>
        <w:t>Управно право</w:t>
      </w:r>
      <w:r w:rsidRPr="00B51B5A">
        <w:t>,</w:t>
      </w:r>
      <w:r w:rsidRPr="00B51B5A">
        <w:rPr>
          <w:i/>
        </w:rPr>
        <w:t xml:space="preserve"> </w:t>
      </w:r>
      <w:r w:rsidRPr="00B51B5A">
        <w:t>Савремена администрација, Београд, 200</w:t>
      </w:r>
      <w:r w:rsidRPr="00B51B5A">
        <w:rPr>
          <w:lang w:val="sr-Cyrl-RS"/>
        </w:rPr>
        <w:t>7,</w:t>
      </w:r>
      <w:r w:rsidRPr="00B51B5A">
        <w:t xml:space="preserve"> стр. </w:t>
      </w:r>
      <w:r w:rsidRPr="00B51B5A">
        <w:rPr>
          <w:lang w:val="sr-Cyrl-RS"/>
        </w:rPr>
        <w:t>369–371</w:t>
      </w:r>
      <w:r w:rsidRPr="00B51B5A">
        <w:t>.</w:t>
      </w:r>
    </w:p>
  </w:footnote>
  <w:footnote w:id="9">
    <w:p w:rsidR="00D87A50" w:rsidRPr="00B51B5A" w:rsidRDefault="00D87A50" w:rsidP="00D87A50">
      <w:pPr>
        <w:pStyle w:val="FootnoteText"/>
        <w:spacing w:line="240" w:lineRule="auto"/>
        <w:ind w:firstLine="284"/>
      </w:pPr>
      <w:r w:rsidRPr="00B51B5A">
        <w:rPr>
          <w:rStyle w:val="FootnoteReference"/>
        </w:rPr>
        <w:footnoteRef/>
      </w:r>
      <w:r w:rsidRPr="00B51B5A">
        <w:t xml:space="preserve"> Вид</w:t>
      </w:r>
      <w:r w:rsidRPr="00B51B5A">
        <w:rPr>
          <w:lang w:val="sr-Cyrl-RS"/>
        </w:rPr>
        <w:t>.</w:t>
      </w:r>
      <w:r w:rsidRPr="00B51B5A">
        <w:t xml:space="preserve"> П. Димитријевић</w:t>
      </w:r>
      <w:r w:rsidRPr="00B51B5A">
        <w:rPr>
          <w:lang w:val="sr-Cyrl-RS"/>
        </w:rPr>
        <w:t>,</w:t>
      </w:r>
      <w:r w:rsidRPr="00B51B5A">
        <w:t xml:space="preserve"> </w:t>
      </w:r>
      <w:r w:rsidRPr="00B51B5A">
        <w:rPr>
          <w:i/>
        </w:rPr>
        <w:t>Основи управног права</w:t>
      </w:r>
      <w:r w:rsidRPr="00B51B5A">
        <w:t>,</w:t>
      </w:r>
      <w:r w:rsidRPr="00B51B5A">
        <w:rPr>
          <w:i/>
        </w:rPr>
        <w:t xml:space="preserve"> </w:t>
      </w:r>
      <w:r w:rsidRPr="00B51B5A">
        <w:t>Београд, 1983, стр. 276–278; а детаљније о гледиштима о односу и проблемима разграничења управне контроле управе и управног надзора, види З. Томић</w:t>
      </w:r>
      <w:r w:rsidRPr="00B51B5A">
        <w:rPr>
          <w:lang w:val="sr-Cyrl-RS"/>
        </w:rPr>
        <w:t>,</w:t>
      </w:r>
      <w:r w:rsidRPr="00B51B5A">
        <w:t xml:space="preserve"> </w:t>
      </w:r>
      <w:r w:rsidRPr="00B51B5A">
        <w:rPr>
          <w:i/>
        </w:rPr>
        <w:t>Управно право</w:t>
      </w:r>
      <w:r w:rsidRPr="00B51B5A">
        <w:t>,</w:t>
      </w:r>
      <w:r w:rsidRPr="00B51B5A">
        <w:rPr>
          <w:i/>
        </w:rPr>
        <w:t xml:space="preserve"> управна контрола управе</w:t>
      </w:r>
      <w:r w:rsidRPr="00B51B5A">
        <w:t>, Београд, 1990, стр. 168–190.</w:t>
      </w:r>
    </w:p>
  </w:footnote>
  <w:footnote w:id="10">
    <w:p w:rsidR="00D87A50" w:rsidRPr="00B51B5A" w:rsidRDefault="00D87A50" w:rsidP="00D87A50">
      <w:pPr>
        <w:pStyle w:val="FootnoteText"/>
        <w:spacing w:line="240" w:lineRule="auto"/>
        <w:ind w:firstLine="284"/>
        <w:rPr>
          <w:spacing w:val="-4"/>
        </w:rPr>
      </w:pPr>
      <w:r w:rsidRPr="00B51B5A">
        <w:rPr>
          <w:rStyle w:val="FootnoteReference"/>
        </w:rPr>
        <w:footnoteRef/>
      </w:r>
      <w:r w:rsidRPr="00B51B5A">
        <w:t xml:space="preserve"> </w:t>
      </w:r>
      <w:r w:rsidRPr="00B51B5A">
        <w:rPr>
          <w:spacing w:val="-4"/>
        </w:rPr>
        <w:t>Вид</w:t>
      </w:r>
      <w:r w:rsidRPr="00B51B5A">
        <w:rPr>
          <w:spacing w:val="-4"/>
          <w:lang w:val="sr-Cyrl-RS"/>
        </w:rPr>
        <w:t>и</w:t>
      </w:r>
      <w:r w:rsidRPr="00B51B5A">
        <w:rPr>
          <w:spacing w:val="-4"/>
        </w:rPr>
        <w:t xml:space="preserve"> шире: П. Димитријевић</w:t>
      </w:r>
      <w:r w:rsidRPr="00B51B5A">
        <w:rPr>
          <w:spacing w:val="-4"/>
          <w:lang w:val="sr-Cyrl-RS"/>
        </w:rPr>
        <w:t xml:space="preserve">, </w:t>
      </w:r>
      <w:r w:rsidRPr="00B51B5A">
        <w:rPr>
          <w:i/>
          <w:spacing w:val="-4"/>
        </w:rPr>
        <w:t>Основи управног права</w:t>
      </w:r>
      <w:r w:rsidRPr="00B51B5A">
        <w:rPr>
          <w:spacing w:val="-4"/>
        </w:rPr>
        <w:t>, Београд, 1983, стр. 276.</w:t>
      </w:r>
    </w:p>
  </w:footnote>
  <w:footnote w:id="11">
    <w:p w:rsidR="00D87A50" w:rsidRPr="00B51B5A" w:rsidRDefault="00D87A50" w:rsidP="00D87A50">
      <w:pPr>
        <w:pStyle w:val="FootnoteText"/>
        <w:spacing w:line="240" w:lineRule="auto"/>
        <w:ind w:firstLine="284"/>
        <w:rPr>
          <w:lang w:val="sr-Latn-RS"/>
        </w:rPr>
      </w:pPr>
      <w:r w:rsidRPr="00B51B5A">
        <w:rPr>
          <w:rStyle w:val="FootnoteReference"/>
        </w:rPr>
        <w:footnoteRef/>
      </w:r>
      <w:r w:rsidRPr="00B51B5A">
        <w:t xml:space="preserve"> Шире о елементима надзора вид</w:t>
      </w:r>
      <w:r w:rsidRPr="00B51B5A">
        <w:rPr>
          <w:lang w:val="sr-Cyrl-RS"/>
        </w:rPr>
        <w:t>и</w:t>
      </w:r>
      <w:r w:rsidRPr="00B51B5A">
        <w:t>: Ђ. Блажић</w:t>
      </w:r>
      <w:r w:rsidRPr="00B51B5A">
        <w:rPr>
          <w:lang w:val="sr-Cyrl-RS"/>
        </w:rPr>
        <w:t>,</w:t>
      </w:r>
      <w:r w:rsidRPr="00B51B5A">
        <w:t xml:space="preserve"> </w:t>
      </w:r>
      <w:r w:rsidRPr="00B51B5A">
        <w:rPr>
          <w:i/>
        </w:rPr>
        <w:t>Инспекције</w:t>
      </w:r>
      <w:r w:rsidRPr="00B51B5A">
        <w:t>,</w:t>
      </w:r>
      <w:r w:rsidRPr="00B51B5A">
        <w:rPr>
          <w:i/>
        </w:rPr>
        <w:t xml:space="preserve"> </w:t>
      </w:r>
      <w:r w:rsidRPr="00B51B5A">
        <w:t>Удружење правника Црне Горе, Подгорица, 2000, стр. 30</w:t>
      </w:r>
      <w:r w:rsidRPr="00B51B5A">
        <w:rPr>
          <w:lang w:val="sr-Cyrl-RS"/>
        </w:rPr>
        <w:t>–</w:t>
      </w:r>
      <w:r w:rsidRPr="00B51B5A">
        <w:t>33, 97</w:t>
      </w:r>
      <w:r w:rsidRPr="00B51B5A">
        <w:rPr>
          <w:lang w:val="sr-Cyrl-RS"/>
        </w:rPr>
        <w:t>–</w:t>
      </w:r>
      <w:r w:rsidRPr="00B51B5A">
        <w:t>98</w:t>
      </w:r>
      <w:r w:rsidRPr="00B51B5A">
        <w:rPr>
          <w:lang w:val="sr-Latn-RS"/>
        </w:rPr>
        <w:t>.</w:t>
      </w:r>
    </w:p>
  </w:footnote>
  <w:footnote w:id="12">
    <w:p w:rsidR="00D87A50" w:rsidRPr="00B51B5A" w:rsidRDefault="00D87A50" w:rsidP="00D87A50">
      <w:pPr>
        <w:pStyle w:val="FootnoteText"/>
        <w:ind w:firstLine="284"/>
        <w:rPr>
          <w:lang w:val="sr-Cyrl-RS"/>
        </w:rPr>
      </w:pPr>
      <w:r w:rsidRPr="00B51B5A">
        <w:rPr>
          <w:rStyle w:val="FootnoteReference"/>
        </w:rPr>
        <w:footnoteRef/>
      </w:r>
      <w:r w:rsidRPr="00B51B5A">
        <w:t xml:space="preserve"> Н. Бачанин</w:t>
      </w:r>
      <w:r w:rsidRPr="00B51B5A">
        <w:rPr>
          <w:lang w:val="sr-Cyrl-RS"/>
        </w:rPr>
        <w:t xml:space="preserve">, </w:t>
      </w:r>
      <w:r w:rsidRPr="00B51B5A">
        <w:rPr>
          <w:i/>
          <w:lang w:val="sr-Latn-RS"/>
        </w:rPr>
        <w:t>op. cit</w:t>
      </w:r>
      <w:r w:rsidRPr="00B51B5A">
        <w:rPr>
          <w:lang w:val="sr-Latn-RS"/>
        </w:rPr>
        <w:t>.,</w:t>
      </w:r>
      <w:r w:rsidRPr="00B51B5A">
        <w:rPr>
          <w:lang w:val="sr-Cyrl-RS"/>
        </w:rPr>
        <w:t xml:space="preserve"> </w:t>
      </w:r>
      <w:r w:rsidRPr="00B51B5A">
        <w:t xml:space="preserve"> стр. 521.</w:t>
      </w:r>
    </w:p>
  </w:footnote>
  <w:footnote w:id="13">
    <w:p w:rsidR="00D87A50" w:rsidRPr="00B51B5A" w:rsidRDefault="00D87A50" w:rsidP="00D87A50">
      <w:pPr>
        <w:pStyle w:val="FootnoteText"/>
        <w:spacing w:line="240" w:lineRule="auto"/>
        <w:ind w:firstLine="284"/>
      </w:pPr>
      <w:r w:rsidRPr="00B51B5A">
        <w:rPr>
          <w:rStyle w:val="FootnoteReference"/>
        </w:rPr>
        <w:footnoteRef/>
      </w:r>
      <w:r w:rsidRPr="00B51B5A">
        <w:t xml:space="preserve"> Ви</w:t>
      </w:r>
      <w:r w:rsidRPr="00B51B5A">
        <w:rPr>
          <w:lang w:val="sr-Cyrl-RS"/>
        </w:rPr>
        <w:t>д.</w:t>
      </w:r>
      <w:r w:rsidRPr="00B51B5A">
        <w:t xml:space="preserve"> М. Влатковић</w:t>
      </w:r>
      <w:r w:rsidRPr="00B51B5A">
        <w:rPr>
          <w:lang w:val="sr-Cyrl-RS"/>
        </w:rPr>
        <w:t>,</w:t>
      </w:r>
      <w:r w:rsidRPr="00B51B5A">
        <w:t xml:space="preserve"> </w:t>
      </w:r>
      <w:r w:rsidRPr="00B51B5A">
        <w:rPr>
          <w:i/>
        </w:rPr>
        <w:t>Управни надзор у правном систему Републике Србије</w:t>
      </w:r>
      <w:r w:rsidRPr="00B51B5A">
        <w:t>,</w:t>
      </w:r>
      <w:r w:rsidRPr="00B51B5A">
        <w:rPr>
          <w:i/>
        </w:rPr>
        <w:t xml:space="preserve"> </w:t>
      </w:r>
      <w:r w:rsidRPr="00B51B5A">
        <w:t>Службени гласник РС, Београд, 1997, стр. 235</w:t>
      </w:r>
      <w:r w:rsidRPr="00B51B5A">
        <w:rPr>
          <w:lang w:val="sr-Cyrl-RS"/>
        </w:rPr>
        <w:t>–</w:t>
      </w:r>
      <w:r w:rsidRPr="00B51B5A">
        <w:t>246.</w:t>
      </w:r>
    </w:p>
  </w:footnote>
  <w:footnote w:id="14">
    <w:p w:rsidR="00D87A50" w:rsidRPr="00E17B11" w:rsidRDefault="00D87A50" w:rsidP="00D87A50">
      <w:pPr>
        <w:spacing w:line="240" w:lineRule="auto"/>
        <w:ind w:firstLine="284"/>
        <w:rPr>
          <w:sz w:val="20"/>
        </w:rPr>
      </w:pPr>
      <w:r w:rsidRPr="00B51B5A">
        <w:rPr>
          <w:rStyle w:val="FootnoteReference"/>
          <w:sz w:val="20"/>
        </w:rPr>
        <w:footnoteRef/>
      </w:r>
      <w:r w:rsidRPr="00B51B5A">
        <w:rPr>
          <w:sz w:val="20"/>
        </w:rPr>
        <w:t xml:space="preserve"> </w:t>
      </w:r>
      <w:r w:rsidRPr="00B51B5A">
        <w:rPr>
          <w:sz w:val="20"/>
          <w:lang w:val="sr-Cyrl-RS"/>
        </w:rPr>
        <w:t>Ч</w:t>
      </w:r>
      <w:r w:rsidRPr="00B51B5A">
        <w:rPr>
          <w:sz w:val="20"/>
        </w:rPr>
        <w:t>лан 18. Закона</w:t>
      </w:r>
      <w:r w:rsidRPr="00B51B5A">
        <w:rPr>
          <w:sz w:val="20"/>
          <w:lang w:val="sr-Cyrl-RS"/>
        </w:rPr>
        <w:t>.</w:t>
      </w:r>
      <w:r w:rsidRPr="00B51B5A">
        <w:rPr>
          <w:sz w:val="20"/>
        </w:rPr>
        <w:t xml:space="preserve"> </w:t>
      </w:r>
    </w:p>
  </w:footnote>
  <w:footnote w:id="15">
    <w:p w:rsidR="00D87A50" w:rsidRPr="00B51B5A" w:rsidRDefault="00D87A50" w:rsidP="00D87A50">
      <w:pPr>
        <w:pStyle w:val="FootnoteText"/>
        <w:ind w:firstLine="284"/>
      </w:pPr>
      <w:r w:rsidRPr="00B51B5A">
        <w:rPr>
          <w:rStyle w:val="FootnoteReference"/>
        </w:rPr>
        <w:footnoteRef/>
      </w:r>
      <w:r w:rsidRPr="00B51B5A">
        <w:t xml:space="preserve"> Вид</w:t>
      </w:r>
      <w:r w:rsidRPr="00B51B5A">
        <w:rPr>
          <w:lang w:val="sr-Cyrl-RS"/>
        </w:rPr>
        <w:t>и</w:t>
      </w:r>
      <w:r w:rsidRPr="00B51B5A">
        <w:t xml:space="preserve"> </w:t>
      </w:r>
      <w:r w:rsidRPr="00B51B5A">
        <w:rPr>
          <w:lang w:val="sr-Cyrl-RS"/>
        </w:rPr>
        <w:t xml:space="preserve">Е. </w:t>
      </w:r>
      <w:r w:rsidRPr="00B51B5A">
        <w:t>Пусић</w:t>
      </w:r>
      <w:r w:rsidRPr="00B51B5A">
        <w:rPr>
          <w:lang w:val="sr-Cyrl-RS"/>
        </w:rPr>
        <w:t>,</w:t>
      </w:r>
      <w:r w:rsidRPr="00B51B5A">
        <w:t xml:space="preserve"> </w:t>
      </w:r>
      <w:r w:rsidRPr="00B51B5A">
        <w:rPr>
          <w:i/>
        </w:rPr>
        <w:t>Наука о управи</w:t>
      </w:r>
      <w:r w:rsidRPr="00B51B5A">
        <w:t>, Загреб, 1961, стр. 321.</w:t>
      </w:r>
    </w:p>
  </w:footnote>
  <w:footnote w:id="16">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Види ш</w:t>
      </w:r>
      <w:r w:rsidRPr="00B51B5A">
        <w:t>ире: Р. Хрњаз</w:t>
      </w:r>
      <w:r w:rsidRPr="00B51B5A">
        <w:rPr>
          <w:lang w:val="sr-Cyrl-RS"/>
        </w:rPr>
        <w:t>,</w:t>
      </w:r>
      <w:r w:rsidRPr="00B51B5A">
        <w:t xml:space="preserve"> </w:t>
      </w:r>
      <w:r w:rsidRPr="00B51B5A">
        <w:rPr>
          <w:i/>
        </w:rPr>
        <w:t>Контролна дјелатност с нарочитим обзиром на инспекцијску контролу у СФРЈ</w:t>
      </w:r>
      <w:r w:rsidRPr="00B51B5A">
        <w:t>, Сарајево, 1975, стр. 98–101</w:t>
      </w:r>
      <w:r w:rsidRPr="00B51B5A">
        <w:rPr>
          <w:lang w:val="sr-Cyrl-RS"/>
        </w:rPr>
        <w:t>.</w:t>
      </w:r>
    </w:p>
  </w:footnote>
  <w:footnote w:id="17">
    <w:p w:rsidR="00D87A50" w:rsidRPr="00B51B5A" w:rsidRDefault="00D87A50" w:rsidP="00D87A50">
      <w:pPr>
        <w:spacing w:line="240" w:lineRule="auto"/>
        <w:ind w:firstLine="284"/>
        <w:rPr>
          <w:sz w:val="20"/>
          <w:lang w:val="sr-Cyrl-RS"/>
        </w:rPr>
      </w:pPr>
      <w:r w:rsidRPr="00B51B5A">
        <w:rPr>
          <w:rStyle w:val="FootnoteReference"/>
          <w:sz w:val="20"/>
        </w:rPr>
        <w:footnoteRef/>
      </w:r>
      <w:r w:rsidRPr="00B51B5A">
        <w:rPr>
          <w:sz w:val="20"/>
        </w:rPr>
        <w:t xml:space="preserve"> </w:t>
      </w:r>
      <w:r w:rsidRPr="00B51B5A">
        <w:rPr>
          <w:i/>
          <w:sz w:val="20"/>
        </w:rPr>
        <w:t>Службени гласник РС</w:t>
      </w:r>
      <w:r w:rsidRPr="00B51B5A">
        <w:rPr>
          <w:sz w:val="20"/>
        </w:rPr>
        <w:t>, бр</w:t>
      </w:r>
      <w:r w:rsidRPr="00B51B5A">
        <w:rPr>
          <w:sz w:val="20"/>
          <w:lang w:val="sr-Cyrl-RS"/>
        </w:rPr>
        <w:t>.</w:t>
      </w:r>
      <w:r w:rsidRPr="00B51B5A">
        <w:rPr>
          <w:sz w:val="20"/>
        </w:rPr>
        <w:t xml:space="preserve"> 79/05</w:t>
      </w:r>
      <w:r w:rsidRPr="00B51B5A">
        <w:rPr>
          <w:sz w:val="20"/>
          <w:lang w:val="sr-Cyrl-RS"/>
        </w:rPr>
        <w:t>,</w:t>
      </w:r>
      <w:r w:rsidRPr="00B51B5A">
        <w:rPr>
          <w:sz w:val="20"/>
        </w:rPr>
        <w:t xml:space="preserve"> 101/07</w:t>
      </w:r>
      <w:r w:rsidRPr="00B51B5A">
        <w:rPr>
          <w:sz w:val="20"/>
          <w:lang w:val="sr-Cyrl-RS"/>
        </w:rPr>
        <w:t>, 95/10 и 99/14.</w:t>
      </w:r>
      <w:r w:rsidRPr="00B51B5A">
        <w:rPr>
          <w:sz w:val="20"/>
        </w:rPr>
        <w:t xml:space="preserve"> </w:t>
      </w:r>
    </w:p>
  </w:footnote>
  <w:footnote w:id="18">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i/>
        </w:rPr>
        <w:t>Службени гласник</w:t>
      </w:r>
      <w:r w:rsidRPr="00B51B5A">
        <w:rPr>
          <w:lang w:val="sr-Cyrl-RS"/>
        </w:rPr>
        <w:t>,</w:t>
      </w:r>
      <w:r w:rsidRPr="00B51B5A">
        <w:t xml:space="preserve"> бр. 20/92... 49/99</w:t>
      </w:r>
      <w:r w:rsidRPr="00B51B5A">
        <w:rPr>
          <w:lang w:val="sr-Cyrl-RS"/>
        </w:rPr>
        <w:t>.</w:t>
      </w:r>
    </w:p>
  </w:footnote>
  <w:footnote w:id="19">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Ч</w:t>
      </w:r>
      <w:r w:rsidRPr="00B51B5A">
        <w:t>лан 18. став 2. и члан 45. став 3. Закона</w:t>
      </w:r>
      <w:r w:rsidRPr="00B51B5A">
        <w:rPr>
          <w:lang w:val="sr-Cyrl-RS"/>
        </w:rPr>
        <w:t>.</w:t>
      </w:r>
    </w:p>
  </w:footnote>
  <w:footnote w:id="20">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Види: члан 46–49</w:t>
      </w:r>
      <w:r w:rsidRPr="00B51B5A">
        <w:rPr>
          <w:lang w:val="sr-Latn-RS"/>
        </w:rPr>
        <w:t>.</w:t>
      </w:r>
      <w:r w:rsidRPr="00B51B5A">
        <w:rPr>
          <w:lang w:val="sr-Cyrl-RS"/>
        </w:rPr>
        <w:t xml:space="preserve"> Закона.</w:t>
      </w:r>
    </w:p>
  </w:footnote>
  <w:footnote w:id="21">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Види члан 55–57</w:t>
      </w:r>
      <w:r w:rsidRPr="00B51B5A">
        <w:rPr>
          <w:lang w:val="sr-Latn-RS"/>
        </w:rPr>
        <w:t>.</w:t>
      </w:r>
      <w:r w:rsidRPr="00B51B5A">
        <w:rPr>
          <w:lang w:val="sr-Cyrl-RS"/>
        </w:rPr>
        <w:t xml:space="preserve"> </w:t>
      </w:r>
      <w:r w:rsidRPr="00B51B5A">
        <w:rPr>
          <w:i/>
          <w:lang w:val="sr-Cyrl-RS"/>
        </w:rPr>
        <w:t>Закона</w:t>
      </w:r>
      <w:r w:rsidRPr="00B51B5A">
        <w:rPr>
          <w:lang w:val="sr-Cyrl-RS"/>
        </w:rPr>
        <w:t>.</w:t>
      </w:r>
    </w:p>
  </w:footnote>
  <w:footnote w:id="22">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Види нпр. </w:t>
      </w:r>
      <w:r w:rsidRPr="00B51B5A">
        <w:t xml:space="preserve">члан 13, 20. и 21. </w:t>
      </w:r>
      <w:r w:rsidRPr="00B51B5A">
        <w:rPr>
          <w:i/>
        </w:rPr>
        <w:t>Закона</w:t>
      </w:r>
      <w:r w:rsidRPr="00B51B5A">
        <w:rPr>
          <w:lang w:val="sr-Cyrl-RS"/>
        </w:rPr>
        <w:t>.</w:t>
      </w:r>
    </w:p>
  </w:footnote>
  <w:footnote w:id="23">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i/>
        </w:rPr>
        <w:t>Службени гласник РС</w:t>
      </w:r>
      <w:r w:rsidRPr="00B51B5A">
        <w:t>, бр. 20/92... 49/99</w:t>
      </w:r>
      <w:r w:rsidRPr="00B51B5A">
        <w:rPr>
          <w:lang w:val="sr-Cyrl-RS"/>
        </w:rPr>
        <w:t>.</w:t>
      </w:r>
    </w:p>
  </w:footnote>
  <w:footnote w:id="24">
    <w:p w:rsidR="00D87A50" w:rsidRPr="00B51B5A" w:rsidRDefault="00D87A50" w:rsidP="00D87A50">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 xml:space="preserve">Посебни </w:t>
      </w:r>
      <w:r w:rsidRPr="00B51B5A">
        <w:rPr>
          <w:i/>
          <w:lang w:val="sr-Cyrl-RS"/>
        </w:rPr>
        <w:t>Закон о управној инспекцији</w:t>
      </w:r>
      <w:r w:rsidRPr="00B51B5A">
        <w:rPr>
          <w:lang w:val="sr-Cyrl-RS"/>
        </w:rPr>
        <w:t xml:space="preserve"> донет је 2011. године – </w:t>
      </w:r>
      <w:r w:rsidRPr="00B51B5A">
        <w:rPr>
          <w:i/>
          <w:lang w:val="sr-Cyrl-RS"/>
        </w:rPr>
        <w:t>Службени гласник РС</w:t>
      </w:r>
      <w:r w:rsidRPr="00B51B5A">
        <w:rPr>
          <w:lang w:val="sr-Cyrl-RS"/>
        </w:rPr>
        <w:t xml:space="preserve">, бр. 87/2011, а </w:t>
      </w:r>
      <w:r w:rsidRPr="00B51B5A">
        <w:rPr>
          <w:i/>
          <w:lang w:val="sr-Cyrl-RS"/>
        </w:rPr>
        <w:t>Закон о инспекцијском надзору</w:t>
      </w:r>
      <w:r w:rsidRPr="00B51B5A">
        <w:rPr>
          <w:lang w:val="sr-Cyrl-RS"/>
        </w:rPr>
        <w:t xml:space="preserve"> у 2015. години - </w:t>
      </w:r>
      <w:r w:rsidRPr="00B51B5A">
        <w:rPr>
          <w:i/>
          <w:lang w:val="sr-Cyrl-RS"/>
        </w:rPr>
        <w:t>Службени гласник РС</w:t>
      </w:r>
      <w:r w:rsidRPr="00B51B5A">
        <w:rPr>
          <w:lang w:val="sr-Cyrl-RS"/>
        </w:rPr>
        <w:t xml:space="preserve">, бр. 36/15. Тако су наведене одредбе </w:t>
      </w:r>
      <w:r w:rsidRPr="00B51B5A">
        <w:rPr>
          <w:i/>
          <w:lang w:val="sr-Cyrl-RS"/>
        </w:rPr>
        <w:t>Закона о државној управи</w:t>
      </w:r>
      <w:r w:rsidRPr="00B51B5A">
        <w:rPr>
          <w:lang w:val="sr-Cyrl-RS"/>
        </w:rPr>
        <w:t xml:space="preserve"> и </w:t>
      </w:r>
      <w:r w:rsidRPr="00B51B5A">
        <w:rPr>
          <w:i/>
          <w:lang w:val="sr-Cyrl-RS"/>
        </w:rPr>
        <w:t>Закона о државним службеницима</w:t>
      </w:r>
      <w:r w:rsidRPr="00B51B5A">
        <w:rPr>
          <w:lang w:val="sr-Cyrl-RS"/>
        </w:rPr>
        <w:t xml:space="preserve"> коначно остварене.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50" w:rsidRDefault="00D87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50" w:rsidRDefault="00D87A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50" w:rsidRDefault="00D87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50"/>
    <w:rsid w:val="000D18C1"/>
    <w:rsid w:val="00B87BB2"/>
    <w:rsid w:val="00D87A5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50"/>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D87A50"/>
    <w:rPr>
      <w:sz w:val="20"/>
    </w:rPr>
  </w:style>
  <w:style w:type="character" w:customStyle="1" w:styleId="FootnoteTextChar">
    <w:name w:val="Footnote Text Char"/>
    <w:aliases w:val="Footnote Text Char1 Char Char2,Footnote Text Char Char Char Char Char Char2,Footnote Text Char Char Char1 Char Char2,Footnote Text Char Char1 Char Char2,single space Char Char Char2,ft Char Char Char1,Footnote Text Char Char Char Char"/>
    <w:basedOn w:val="DefaultParagraphFont"/>
    <w:link w:val="FootnoteText"/>
    <w:semiHidden/>
    <w:rsid w:val="00D87A50"/>
    <w:rPr>
      <w:rFonts w:ascii="Times New Roman" w:eastAsia="Times New Roman" w:hAnsi="Times New Roman" w:cs="Times New Roman"/>
      <w:sz w:val="20"/>
      <w:szCs w:val="20"/>
      <w:lang w:val="sr-Cyrl-CS"/>
    </w:rPr>
  </w:style>
  <w:style w:type="character" w:styleId="FootnoteReference">
    <w:name w:val="footnote reference"/>
    <w:aliases w:val="ftref"/>
    <w:semiHidden/>
    <w:rsid w:val="00D87A50"/>
    <w:rPr>
      <w:vertAlign w:val="superscript"/>
    </w:rPr>
  </w:style>
  <w:style w:type="paragraph" w:customStyle="1" w:styleId="a">
    <w:name w:val="ГЛАВА"/>
    <w:basedOn w:val="Normal"/>
    <w:rsid w:val="00D87A50"/>
    <w:pPr>
      <w:spacing w:before="300" w:after="300" w:line="240" w:lineRule="auto"/>
      <w:ind w:firstLine="0"/>
      <w:jc w:val="center"/>
    </w:pPr>
    <w:rPr>
      <w:rFonts w:ascii="Tahoma" w:hAnsi="Tahoma"/>
      <w:caps/>
      <w:sz w:val="24"/>
    </w:rPr>
  </w:style>
  <w:style w:type="paragraph" w:customStyle="1" w:styleId="1">
    <w:name w:val="Наслов 1"/>
    <w:basedOn w:val="Normal"/>
    <w:rsid w:val="00D87A50"/>
    <w:pPr>
      <w:spacing w:before="300" w:after="200" w:line="240" w:lineRule="auto"/>
      <w:ind w:firstLine="0"/>
      <w:jc w:val="center"/>
    </w:pPr>
    <w:rPr>
      <w:rFonts w:ascii="Tahoma" w:hAnsi="Tahoma"/>
      <w:b/>
      <w:sz w:val="24"/>
      <w:szCs w:val="24"/>
    </w:rPr>
  </w:style>
  <w:style w:type="paragraph" w:customStyle="1" w:styleId="a0">
    <w:name w:val="Текст"/>
    <w:basedOn w:val="Normal"/>
    <w:rsid w:val="00D87A50"/>
    <w:pPr>
      <w:spacing w:line="240" w:lineRule="auto"/>
      <w:ind w:firstLine="567"/>
    </w:pPr>
    <w:rPr>
      <w:sz w:val="22"/>
      <w:szCs w:val="24"/>
    </w:rPr>
  </w:style>
  <w:style w:type="character" w:customStyle="1" w:styleId="StyleFootnoteReference">
    <w:name w:val="Style Footnote Reference"/>
    <w:aliases w:val="ftref + 12 pt"/>
    <w:rsid w:val="00D87A50"/>
    <w:rPr>
      <w:sz w:val="22"/>
      <w:vertAlign w:val="superscript"/>
    </w:rPr>
  </w:style>
  <w:style w:type="paragraph" w:styleId="Header">
    <w:name w:val="header"/>
    <w:basedOn w:val="Normal"/>
    <w:link w:val="HeaderChar"/>
    <w:uiPriority w:val="99"/>
    <w:unhideWhenUsed/>
    <w:rsid w:val="00D87A50"/>
    <w:pPr>
      <w:tabs>
        <w:tab w:val="center" w:pos="4536"/>
        <w:tab w:val="right" w:pos="9072"/>
      </w:tabs>
      <w:spacing w:line="240" w:lineRule="auto"/>
    </w:pPr>
  </w:style>
  <w:style w:type="character" w:customStyle="1" w:styleId="HeaderChar">
    <w:name w:val="Header Char"/>
    <w:basedOn w:val="DefaultParagraphFont"/>
    <w:link w:val="Header"/>
    <w:uiPriority w:val="99"/>
    <w:rsid w:val="00D87A50"/>
    <w:rPr>
      <w:rFonts w:ascii="Times New Roman" w:eastAsia="Times New Roman" w:hAnsi="Times New Roman" w:cs="Times New Roman"/>
      <w:sz w:val="26"/>
      <w:szCs w:val="20"/>
      <w:lang w:val="sr-Cyrl-CS"/>
    </w:rPr>
  </w:style>
  <w:style w:type="paragraph" w:styleId="Footer">
    <w:name w:val="footer"/>
    <w:basedOn w:val="Normal"/>
    <w:link w:val="FooterChar"/>
    <w:uiPriority w:val="99"/>
    <w:unhideWhenUsed/>
    <w:rsid w:val="00D87A50"/>
    <w:pPr>
      <w:tabs>
        <w:tab w:val="center" w:pos="4536"/>
        <w:tab w:val="right" w:pos="9072"/>
      </w:tabs>
      <w:spacing w:line="240" w:lineRule="auto"/>
    </w:pPr>
  </w:style>
  <w:style w:type="character" w:customStyle="1" w:styleId="FooterChar">
    <w:name w:val="Footer Char"/>
    <w:basedOn w:val="DefaultParagraphFont"/>
    <w:link w:val="Footer"/>
    <w:uiPriority w:val="99"/>
    <w:rsid w:val="00D87A50"/>
    <w:rPr>
      <w:rFonts w:ascii="Times New Roman" w:eastAsia="Times New Roman" w:hAnsi="Times New Roman" w:cs="Times New Roman"/>
      <w:sz w:val="26"/>
      <w:szCs w:val="20"/>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50"/>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D87A50"/>
    <w:rPr>
      <w:sz w:val="20"/>
    </w:rPr>
  </w:style>
  <w:style w:type="character" w:customStyle="1" w:styleId="FootnoteTextChar">
    <w:name w:val="Footnote Text Char"/>
    <w:aliases w:val="Footnote Text Char1 Char Char2,Footnote Text Char Char Char Char Char Char2,Footnote Text Char Char Char1 Char Char2,Footnote Text Char Char1 Char Char2,single space Char Char Char2,ft Char Char Char1,Footnote Text Char Char Char Char"/>
    <w:basedOn w:val="DefaultParagraphFont"/>
    <w:link w:val="FootnoteText"/>
    <w:semiHidden/>
    <w:rsid w:val="00D87A50"/>
    <w:rPr>
      <w:rFonts w:ascii="Times New Roman" w:eastAsia="Times New Roman" w:hAnsi="Times New Roman" w:cs="Times New Roman"/>
      <w:sz w:val="20"/>
      <w:szCs w:val="20"/>
      <w:lang w:val="sr-Cyrl-CS"/>
    </w:rPr>
  </w:style>
  <w:style w:type="character" w:styleId="FootnoteReference">
    <w:name w:val="footnote reference"/>
    <w:aliases w:val="ftref"/>
    <w:semiHidden/>
    <w:rsid w:val="00D87A50"/>
    <w:rPr>
      <w:vertAlign w:val="superscript"/>
    </w:rPr>
  </w:style>
  <w:style w:type="paragraph" w:customStyle="1" w:styleId="a">
    <w:name w:val="ГЛАВА"/>
    <w:basedOn w:val="Normal"/>
    <w:rsid w:val="00D87A50"/>
    <w:pPr>
      <w:spacing w:before="300" w:after="300" w:line="240" w:lineRule="auto"/>
      <w:ind w:firstLine="0"/>
      <w:jc w:val="center"/>
    </w:pPr>
    <w:rPr>
      <w:rFonts w:ascii="Tahoma" w:hAnsi="Tahoma"/>
      <w:caps/>
      <w:sz w:val="24"/>
    </w:rPr>
  </w:style>
  <w:style w:type="paragraph" w:customStyle="1" w:styleId="1">
    <w:name w:val="Наслов 1"/>
    <w:basedOn w:val="Normal"/>
    <w:rsid w:val="00D87A50"/>
    <w:pPr>
      <w:spacing w:before="300" w:after="200" w:line="240" w:lineRule="auto"/>
      <w:ind w:firstLine="0"/>
      <w:jc w:val="center"/>
    </w:pPr>
    <w:rPr>
      <w:rFonts w:ascii="Tahoma" w:hAnsi="Tahoma"/>
      <w:b/>
      <w:sz w:val="24"/>
      <w:szCs w:val="24"/>
    </w:rPr>
  </w:style>
  <w:style w:type="paragraph" w:customStyle="1" w:styleId="a0">
    <w:name w:val="Текст"/>
    <w:basedOn w:val="Normal"/>
    <w:rsid w:val="00D87A50"/>
    <w:pPr>
      <w:spacing w:line="240" w:lineRule="auto"/>
      <w:ind w:firstLine="567"/>
    </w:pPr>
    <w:rPr>
      <w:sz w:val="22"/>
      <w:szCs w:val="24"/>
    </w:rPr>
  </w:style>
  <w:style w:type="character" w:customStyle="1" w:styleId="StyleFootnoteReference">
    <w:name w:val="Style Footnote Reference"/>
    <w:aliases w:val="ftref + 12 pt"/>
    <w:rsid w:val="00D87A50"/>
    <w:rPr>
      <w:sz w:val="22"/>
      <w:vertAlign w:val="superscript"/>
    </w:rPr>
  </w:style>
  <w:style w:type="paragraph" w:styleId="Header">
    <w:name w:val="header"/>
    <w:basedOn w:val="Normal"/>
    <w:link w:val="HeaderChar"/>
    <w:uiPriority w:val="99"/>
    <w:unhideWhenUsed/>
    <w:rsid w:val="00D87A50"/>
    <w:pPr>
      <w:tabs>
        <w:tab w:val="center" w:pos="4536"/>
        <w:tab w:val="right" w:pos="9072"/>
      </w:tabs>
      <w:spacing w:line="240" w:lineRule="auto"/>
    </w:pPr>
  </w:style>
  <w:style w:type="character" w:customStyle="1" w:styleId="HeaderChar">
    <w:name w:val="Header Char"/>
    <w:basedOn w:val="DefaultParagraphFont"/>
    <w:link w:val="Header"/>
    <w:uiPriority w:val="99"/>
    <w:rsid w:val="00D87A50"/>
    <w:rPr>
      <w:rFonts w:ascii="Times New Roman" w:eastAsia="Times New Roman" w:hAnsi="Times New Roman" w:cs="Times New Roman"/>
      <w:sz w:val="26"/>
      <w:szCs w:val="20"/>
      <w:lang w:val="sr-Cyrl-CS"/>
    </w:rPr>
  </w:style>
  <w:style w:type="paragraph" w:styleId="Footer">
    <w:name w:val="footer"/>
    <w:basedOn w:val="Normal"/>
    <w:link w:val="FooterChar"/>
    <w:uiPriority w:val="99"/>
    <w:unhideWhenUsed/>
    <w:rsid w:val="00D87A50"/>
    <w:pPr>
      <w:tabs>
        <w:tab w:val="center" w:pos="4536"/>
        <w:tab w:val="right" w:pos="9072"/>
      </w:tabs>
      <w:spacing w:line="240" w:lineRule="auto"/>
    </w:pPr>
  </w:style>
  <w:style w:type="character" w:customStyle="1" w:styleId="FooterChar">
    <w:name w:val="Footer Char"/>
    <w:basedOn w:val="DefaultParagraphFont"/>
    <w:link w:val="Footer"/>
    <w:uiPriority w:val="99"/>
    <w:rsid w:val="00D87A50"/>
    <w:rPr>
      <w:rFonts w:ascii="Times New Roman" w:eastAsia="Times New Roman" w:hAnsi="Times New Roman" w:cs="Times New Roman"/>
      <w:sz w:val="26"/>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026F-3983-4FDC-83C0-4677BEB4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Jovanovic</dc:creator>
  <cp:lastModifiedBy>Zoran Jovanovic</cp:lastModifiedBy>
  <cp:revision>1</cp:revision>
  <dcterms:created xsi:type="dcterms:W3CDTF">2020-03-16T11:57:00Z</dcterms:created>
  <dcterms:modified xsi:type="dcterms:W3CDTF">2020-03-16T11:58:00Z</dcterms:modified>
</cp:coreProperties>
</file>