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BE2" w:rsidRPr="002B7ACF" w:rsidRDefault="00CC3BE2" w:rsidP="00CC3BE2">
      <w:pPr>
        <w:spacing w:after="0" w:line="240" w:lineRule="auto"/>
        <w:rPr>
          <w:rFonts w:eastAsia="Times New Roman" w:cs="Times New Roman"/>
          <w:sz w:val="24"/>
          <w:szCs w:val="24"/>
          <w:lang w:val="sr-Cyrl-RS"/>
        </w:rPr>
      </w:pPr>
      <w:r w:rsidRPr="002B7ACF">
        <w:rPr>
          <w:rFonts w:eastAsia="Times New Roman" w:cs="Times New Roman"/>
          <w:sz w:val="24"/>
          <w:szCs w:val="24"/>
          <w:lang w:val="sr-Cyrl-RS"/>
        </w:rPr>
        <w:t xml:space="preserve">Правни факултет Универзитета у </w:t>
      </w:r>
    </w:p>
    <w:p w:rsidR="00CC3BE2" w:rsidRPr="00CC3BE2" w:rsidRDefault="00CC3BE2" w:rsidP="00CC3BE2">
      <w:pPr>
        <w:spacing w:after="0" w:line="240" w:lineRule="auto"/>
        <w:rPr>
          <w:rFonts w:eastAsia="Times New Roman" w:cs="Times New Roman"/>
          <w:sz w:val="24"/>
          <w:szCs w:val="24"/>
          <w:lang w:val="sr-Cyrl-RS"/>
        </w:rPr>
      </w:pPr>
      <w:r w:rsidRPr="002B7ACF">
        <w:rPr>
          <w:rFonts w:eastAsia="Times New Roman" w:cs="Times New Roman"/>
          <w:sz w:val="24"/>
          <w:szCs w:val="24"/>
          <w:lang w:val="sr-Cyrl-RS"/>
        </w:rPr>
        <w:t>Крагујевцу</w:t>
      </w:r>
    </w:p>
    <w:p w:rsidR="00CC3BE2" w:rsidRPr="002B7ACF" w:rsidRDefault="00687B59" w:rsidP="00CC3BE2">
      <w:pPr>
        <w:spacing w:after="0" w:line="240" w:lineRule="auto"/>
        <w:rPr>
          <w:rFonts w:eastAsia="Times New Roman" w:cs="Times New Roman"/>
          <w:sz w:val="24"/>
          <w:szCs w:val="24"/>
          <w:lang w:val="sr-Cyrl-RS"/>
        </w:rPr>
      </w:pPr>
      <w:r w:rsidRPr="002B7ACF">
        <w:rPr>
          <w:rFonts w:eastAsia="Times New Roman" w:cs="Times New Roman"/>
          <w:sz w:val="24"/>
          <w:szCs w:val="24"/>
          <w:lang w:val="sr-Cyrl-RS"/>
        </w:rPr>
        <w:t>Предмет</w:t>
      </w:r>
      <w:r w:rsidR="00CC3BE2" w:rsidRPr="00CC3BE2">
        <w:rPr>
          <w:rFonts w:eastAsia="Times New Roman" w:cs="Times New Roman"/>
          <w:sz w:val="24"/>
          <w:szCs w:val="24"/>
          <w:lang w:val="sr-Latn-RS"/>
        </w:rPr>
        <w:t xml:space="preserve">: </w:t>
      </w:r>
      <w:r w:rsidR="00CC3BE2" w:rsidRPr="002B7ACF">
        <w:rPr>
          <w:rFonts w:eastAsia="Times New Roman" w:cs="Times New Roman"/>
          <w:sz w:val="24"/>
          <w:szCs w:val="24"/>
          <w:lang w:val="sr-Cyrl-RS"/>
        </w:rPr>
        <w:t>Управни надзор</w:t>
      </w:r>
    </w:p>
    <w:p w:rsidR="00CC3BE2" w:rsidRPr="00CC3BE2" w:rsidRDefault="00CC3BE2" w:rsidP="00CC3BE2">
      <w:pPr>
        <w:spacing w:after="0" w:line="240" w:lineRule="auto"/>
        <w:rPr>
          <w:rFonts w:eastAsia="Times New Roman" w:cs="Times New Roman"/>
          <w:sz w:val="24"/>
          <w:szCs w:val="24"/>
          <w:lang w:val="sr-Latn-RS"/>
        </w:rPr>
      </w:pPr>
      <w:r w:rsidRPr="002B7ACF">
        <w:rPr>
          <w:rFonts w:eastAsia="Times New Roman" w:cs="Times New Roman"/>
          <w:sz w:val="24"/>
          <w:szCs w:val="24"/>
          <w:lang w:val="sr-Cyrl-RS"/>
        </w:rPr>
        <w:t>ОАС – Општи смер и смер УПБ</w:t>
      </w:r>
      <w:r w:rsidR="00F462A7">
        <w:rPr>
          <w:rFonts w:eastAsia="Times New Roman" w:cs="Times New Roman"/>
          <w:sz w:val="24"/>
          <w:szCs w:val="24"/>
          <w:lang w:val="sr-Cyrl-RS"/>
        </w:rPr>
        <w:t>.</w:t>
      </w:r>
    </w:p>
    <w:tbl>
      <w:tblPr>
        <w:tblStyle w:val="TableGrid1"/>
        <w:tblpPr w:leftFromText="180" w:rightFromText="180" w:vertAnchor="text" w:horzAnchor="page" w:tblpX="8518" w:tblpY="26"/>
        <w:tblW w:w="0" w:type="auto"/>
        <w:tblLook w:val="04A0" w:firstRow="1" w:lastRow="0" w:firstColumn="1" w:lastColumn="0" w:noHBand="0" w:noVBand="1"/>
      </w:tblPr>
      <w:tblGrid>
        <w:gridCol w:w="3024"/>
      </w:tblGrid>
      <w:tr w:rsidR="00CC3BE2" w:rsidRPr="00CC3BE2" w:rsidTr="00687B59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BE2" w:rsidRPr="00CC3BE2" w:rsidRDefault="00CC3BE2" w:rsidP="00687B59">
            <w:pPr>
              <w:rPr>
                <w:rFonts w:asciiTheme="minorHAnsi" w:eastAsia="Times New Roman" w:hAnsiTheme="minorHAnsi"/>
                <w:sz w:val="24"/>
                <w:szCs w:val="24"/>
                <w:lang w:val="sr-Cyrl-RS"/>
              </w:rPr>
            </w:pPr>
            <w:r w:rsidRPr="00CC3BE2">
              <w:rPr>
                <w:rFonts w:asciiTheme="minorHAnsi" w:eastAsia="Times New Roman" w:hAnsiTheme="minorHAnsi"/>
                <w:sz w:val="24"/>
                <w:szCs w:val="24"/>
                <w:lang w:val="sr-Latn-RS"/>
              </w:rPr>
              <w:t xml:space="preserve"> </w:t>
            </w:r>
          </w:p>
        </w:tc>
      </w:tr>
    </w:tbl>
    <w:p w:rsidR="00CC3BE2" w:rsidRPr="00CC3BE2" w:rsidRDefault="00CC3BE2" w:rsidP="00CC3BE2">
      <w:pPr>
        <w:spacing w:after="0" w:line="240" w:lineRule="auto"/>
        <w:rPr>
          <w:rFonts w:eastAsia="Times New Roman" w:cs="Times New Roman"/>
          <w:sz w:val="24"/>
          <w:szCs w:val="24"/>
          <w:lang w:val="sr-Latn-RS"/>
        </w:rPr>
      </w:pPr>
      <w:r w:rsidRPr="002B7ACF">
        <w:rPr>
          <w:rFonts w:eastAsia="Times New Roman" w:cs="Times New Roman"/>
          <w:sz w:val="24"/>
          <w:szCs w:val="24"/>
          <w:lang w:val="sr-Cyrl-RS"/>
        </w:rPr>
        <w:t>Сарадник у настави:  Дејан Вучинић</w:t>
      </w:r>
      <w:r w:rsidRPr="00CC3BE2">
        <w:rPr>
          <w:rFonts w:eastAsia="Times New Roman" w:cs="Times New Roman"/>
          <w:sz w:val="24"/>
          <w:szCs w:val="24"/>
          <w:lang w:val="sr-Latn-RS"/>
        </w:rPr>
        <w:tab/>
      </w:r>
      <w:r w:rsidR="00687B59" w:rsidRPr="002B7ACF">
        <w:rPr>
          <w:rFonts w:eastAsia="Times New Roman" w:cs="Times New Roman"/>
          <w:sz w:val="24"/>
          <w:szCs w:val="24"/>
          <w:lang w:val="sr-Cyrl-RS"/>
        </w:rPr>
        <w:t xml:space="preserve">        </w:t>
      </w:r>
      <w:r w:rsidR="00CC5EEF" w:rsidRPr="002B7ACF">
        <w:rPr>
          <w:rFonts w:eastAsia="Times New Roman" w:cs="Times New Roman"/>
          <w:sz w:val="24"/>
          <w:szCs w:val="24"/>
          <w:lang w:val="sr-Cyrl-RS"/>
        </w:rPr>
        <w:t xml:space="preserve">     </w:t>
      </w:r>
      <w:r w:rsidR="00687B59" w:rsidRPr="002B7ACF">
        <w:rPr>
          <w:rFonts w:eastAsia="Times New Roman" w:cs="Times New Roman"/>
          <w:sz w:val="24"/>
          <w:szCs w:val="24"/>
          <w:lang w:val="sr-Cyrl-RS"/>
        </w:rPr>
        <w:t xml:space="preserve">    </w:t>
      </w:r>
      <w:r w:rsidR="00687B59" w:rsidRPr="00922537">
        <w:rPr>
          <w:rFonts w:eastAsia="Times New Roman" w:cs="Times New Roman"/>
          <w:b/>
          <w:sz w:val="24"/>
          <w:szCs w:val="24"/>
          <w:lang w:val="sr-Cyrl-RS"/>
        </w:rPr>
        <w:t>Студент</w:t>
      </w:r>
      <w:r w:rsidR="00687B59" w:rsidRPr="00CC3BE2">
        <w:rPr>
          <w:rFonts w:eastAsia="Times New Roman" w:cs="Times New Roman"/>
          <w:b/>
          <w:sz w:val="24"/>
          <w:szCs w:val="24"/>
          <w:lang w:val="sr-Latn-RS"/>
        </w:rPr>
        <w:t>:</w:t>
      </w:r>
    </w:p>
    <w:tbl>
      <w:tblPr>
        <w:tblStyle w:val="TableGrid1"/>
        <w:tblpPr w:leftFromText="180" w:rightFromText="180" w:vertAnchor="text" w:horzAnchor="margin" w:tblpXSpec="right" w:tblpY="62"/>
        <w:tblW w:w="0" w:type="auto"/>
        <w:tblLook w:val="04A0" w:firstRow="1" w:lastRow="0" w:firstColumn="1" w:lastColumn="0" w:noHBand="0" w:noVBand="1"/>
      </w:tblPr>
      <w:tblGrid>
        <w:gridCol w:w="1980"/>
      </w:tblGrid>
      <w:tr w:rsidR="00687B59" w:rsidRPr="00CC3BE2" w:rsidTr="00687B5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59" w:rsidRPr="00CC3BE2" w:rsidRDefault="00687B59" w:rsidP="00687B59">
            <w:pPr>
              <w:rPr>
                <w:rFonts w:asciiTheme="minorHAnsi" w:eastAsia="Times New Roman" w:hAnsiTheme="minorHAnsi"/>
                <w:sz w:val="24"/>
                <w:szCs w:val="24"/>
                <w:lang w:val="sr-Latn-RS"/>
              </w:rPr>
            </w:pPr>
          </w:p>
        </w:tc>
      </w:tr>
    </w:tbl>
    <w:p w:rsidR="00CC3BE2" w:rsidRPr="00CC3BE2" w:rsidRDefault="00CC3BE2" w:rsidP="00CC3BE2">
      <w:pPr>
        <w:spacing w:after="0" w:line="240" w:lineRule="auto"/>
        <w:rPr>
          <w:rFonts w:eastAsia="Times New Roman" w:cs="Times New Roman"/>
          <w:sz w:val="24"/>
          <w:szCs w:val="24"/>
          <w:lang w:val="sr-Cyrl-RS"/>
        </w:rPr>
      </w:pPr>
      <w:r w:rsidRPr="00CC3BE2">
        <w:rPr>
          <w:rFonts w:eastAsia="Times New Roman" w:cs="Times New Roman"/>
          <w:sz w:val="24"/>
          <w:szCs w:val="24"/>
          <w:lang w:val="sr-Latn-RS"/>
        </w:rPr>
        <w:t xml:space="preserve">e-mail: </w:t>
      </w:r>
      <w:hyperlink r:id="rId6" w:history="1">
        <w:r w:rsidR="00687B59" w:rsidRPr="002B7ACF">
          <w:rPr>
            <w:rStyle w:val="Hyperlink"/>
            <w:rFonts w:eastAsia="Times New Roman" w:cs="Times New Roman"/>
            <w:sz w:val="24"/>
            <w:szCs w:val="24"/>
            <w:lang w:val="sr-Latn-RS"/>
          </w:rPr>
          <w:t>dvucinic@jura.kg.ac.rs</w:t>
        </w:r>
      </w:hyperlink>
      <w:r w:rsidR="00687B59" w:rsidRPr="002B7ACF">
        <w:rPr>
          <w:rFonts w:eastAsia="Times New Roman" w:cs="Times New Roman"/>
          <w:sz w:val="24"/>
          <w:szCs w:val="24"/>
          <w:lang w:val="sr-Latn-RS"/>
        </w:rPr>
        <w:tab/>
      </w:r>
      <w:r w:rsidR="00687B59" w:rsidRPr="002B7ACF">
        <w:rPr>
          <w:rFonts w:eastAsia="Times New Roman" w:cs="Times New Roman"/>
          <w:sz w:val="24"/>
          <w:szCs w:val="24"/>
          <w:lang w:val="sr-Latn-RS"/>
        </w:rPr>
        <w:tab/>
      </w:r>
      <w:r w:rsidR="00687B59" w:rsidRPr="002B7ACF">
        <w:rPr>
          <w:rFonts w:eastAsia="Times New Roman" w:cs="Times New Roman"/>
          <w:sz w:val="24"/>
          <w:szCs w:val="24"/>
          <w:lang w:val="sr-Latn-RS"/>
        </w:rPr>
        <w:tab/>
      </w:r>
      <w:r w:rsidR="00687B59" w:rsidRPr="002B7ACF">
        <w:rPr>
          <w:rFonts w:eastAsia="Times New Roman" w:cs="Times New Roman"/>
          <w:sz w:val="24"/>
          <w:szCs w:val="24"/>
          <w:lang w:val="sr-Cyrl-RS"/>
        </w:rPr>
        <w:t xml:space="preserve">    </w:t>
      </w:r>
      <w:r w:rsidR="00687B59" w:rsidRPr="00922537">
        <w:rPr>
          <w:rFonts w:eastAsia="Times New Roman" w:cs="Times New Roman"/>
          <w:b/>
          <w:sz w:val="24"/>
          <w:szCs w:val="24"/>
          <w:lang w:val="sr-Cyrl-RS"/>
        </w:rPr>
        <w:t>Број индекса:</w:t>
      </w:r>
    </w:p>
    <w:p w:rsidR="00CC3BE2" w:rsidRPr="00CC3BE2" w:rsidRDefault="00CC3BE2" w:rsidP="00CC3B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</w:p>
    <w:p w:rsidR="00CC3BE2" w:rsidRDefault="00CC3BE2" w:rsidP="00687B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687B59" w:rsidRPr="00CC3BE2" w:rsidRDefault="00687B59" w:rsidP="00687B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CC3BE2" w:rsidRPr="00922537" w:rsidRDefault="00DB283A" w:rsidP="00687B59">
      <w:pPr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lang w:val="sr-Cyrl-RS"/>
        </w:rPr>
      </w:pPr>
      <w:r w:rsidRPr="00922537">
        <w:rPr>
          <w:rFonts w:eastAsia="Times New Roman" w:cs="Times New Roman"/>
          <w:b/>
          <w:sz w:val="28"/>
          <w:szCs w:val="28"/>
          <w:lang w:val="sr-Cyrl-RS"/>
        </w:rPr>
        <w:t>Провера знања</w:t>
      </w:r>
    </w:p>
    <w:p w:rsidR="00CC3BE2" w:rsidRPr="00DB283A" w:rsidRDefault="00CC3BE2" w:rsidP="00B93ACE">
      <w:pPr>
        <w:rPr>
          <w:sz w:val="28"/>
          <w:szCs w:val="28"/>
          <w:lang w:val="sr-Cyrl-RS"/>
        </w:rPr>
      </w:pPr>
    </w:p>
    <w:p w:rsidR="00B93ACE" w:rsidRPr="00CC3BE2" w:rsidRDefault="00E129CB" w:rsidP="007929C7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 xml:space="preserve">Представка је акт којим се по </w:t>
      </w:r>
      <w:r w:rsidR="00BE2365">
        <w:rPr>
          <w:lang w:val="sr-Cyrl-RS"/>
        </w:rPr>
        <w:t>обављеном</w:t>
      </w:r>
      <w:r w:rsidR="003059C5">
        <w:rPr>
          <w:lang w:val="sr-Cyrl-RS"/>
        </w:rPr>
        <w:t xml:space="preserve"> инспекцијском надзору</w:t>
      </w:r>
      <w:r>
        <w:rPr>
          <w:lang w:val="sr-Cyrl-RS"/>
        </w:rPr>
        <w:t xml:space="preserve"> надзираном субјекту </w:t>
      </w:r>
      <w:r w:rsidR="0072709E">
        <w:rPr>
          <w:lang w:val="sr-Cyrl-RS"/>
        </w:rPr>
        <w:t>представљају, односно</w:t>
      </w:r>
      <w:r w:rsidR="00BE2365">
        <w:rPr>
          <w:lang w:val="sr-Cyrl-RS"/>
        </w:rPr>
        <w:t>,</w:t>
      </w:r>
      <w:r w:rsidR="0072709E">
        <w:rPr>
          <w:lang w:val="sr-Cyrl-RS"/>
        </w:rPr>
        <w:t xml:space="preserve"> </w:t>
      </w:r>
      <w:r>
        <w:rPr>
          <w:lang w:val="sr-Cyrl-RS"/>
        </w:rPr>
        <w:t>предочавају пропусти</w:t>
      </w:r>
      <w:r w:rsidR="005C25C0">
        <w:rPr>
          <w:lang w:val="sr-Cyrl-RS"/>
        </w:rPr>
        <w:t xml:space="preserve"> и недостаци</w:t>
      </w:r>
      <w:r>
        <w:rPr>
          <w:lang w:val="sr-Cyrl-RS"/>
        </w:rPr>
        <w:t xml:space="preserve"> у раду и налажу мере за отклањање уочених пропуста</w:t>
      </w:r>
      <w:r w:rsidR="00BE2365">
        <w:rPr>
          <w:lang w:val="sr-Cyrl-RS"/>
        </w:rPr>
        <w:t xml:space="preserve"> и недостатака</w:t>
      </w:r>
      <w:r>
        <w:rPr>
          <w:lang w:val="sr-Cyrl-RS"/>
        </w:rPr>
        <w:t xml:space="preserve">.  </w:t>
      </w:r>
    </w:p>
    <w:tbl>
      <w:tblPr>
        <w:tblStyle w:val="TableGrid"/>
        <w:tblpPr w:leftFromText="180" w:rightFromText="180" w:vertAnchor="text" w:horzAnchor="margin" w:tblpXSpec="center" w:tblpY="34"/>
        <w:tblW w:w="0" w:type="auto"/>
        <w:tblLook w:val="04A0" w:firstRow="1" w:lastRow="0" w:firstColumn="1" w:lastColumn="0" w:noHBand="0" w:noVBand="1"/>
      </w:tblPr>
      <w:tblGrid>
        <w:gridCol w:w="1908"/>
        <w:gridCol w:w="810"/>
      </w:tblGrid>
      <w:tr w:rsidR="00405CED" w:rsidTr="00405CED">
        <w:tc>
          <w:tcPr>
            <w:tcW w:w="1908" w:type="dxa"/>
          </w:tcPr>
          <w:p w:rsidR="00405CED" w:rsidRDefault="00E129CB" w:rsidP="00405CED">
            <w:pPr>
              <w:rPr>
                <w:lang w:val="sr-Cyrl-RS"/>
              </w:rPr>
            </w:pPr>
            <w:r>
              <w:rPr>
                <w:lang w:val="sr-Cyrl-RS"/>
              </w:rPr>
              <w:t>Тачна</w:t>
            </w:r>
          </w:p>
        </w:tc>
        <w:tc>
          <w:tcPr>
            <w:tcW w:w="810" w:type="dxa"/>
          </w:tcPr>
          <w:p w:rsidR="00405CED" w:rsidRDefault="00405CED" w:rsidP="00405CED">
            <w:pPr>
              <w:rPr>
                <w:lang w:val="sr-Cyrl-RS"/>
              </w:rPr>
            </w:pPr>
          </w:p>
        </w:tc>
      </w:tr>
      <w:tr w:rsidR="00405CED" w:rsidTr="00405CED">
        <w:tc>
          <w:tcPr>
            <w:tcW w:w="1908" w:type="dxa"/>
          </w:tcPr>
          <w:p w:rsidR="00405CED" w:rsidRDefault="00E129CB" w:rsidP="00405CED">
            <w:pPr>
              <w:rPr>
                <w:lang w:val="sr-Cyrl-RS"/>
              </w:rPr>
            </w:pPr>
            <w:r>
              <w:rPr>
                <w:lang w:val="sr-Cyrl-RS"/>
              </w:rPr>
              <w:t>Нетачна</w:t>
            </w:r>
            <w:r w:rsidR="00405CED">
              <w:rPr>
                <w:lang w:val="sr-Cyrl-RS"/>
              </w:rPr>
              <w:t xml:space="preserve"> </w:t>
            </w:r>
          </w:p>
        </w:tc>
        <w:tc>
          <w:tcPr>
            <w:tcW w:w="810" w:type="dxa"/>
          </w:tcPr>
          <w:p w:rsidR="00405CED" w:rsidRDefault="00405CED" w:rsidP="00405CED">
            <w:pPr>
              <w:rPr>
                <w:lang w:val="sr-Cyrl-RS"/>
              </w:rPr>
            </w:pPr>
          </w:p>
        </w:tc>
      </w:tr>
    </w:tbl>
    <w:p w:rsidR="00B93ACE" w:rsidRDefault="00E129CB" w:rsidP="008A5EC0">
      <w:pPr>
        <w:ind w:firstLine="720"/>
        <w:rPr>
          <w:lang w:val="sr-Cyrl-RS"/>
        </w:rPr>
      </w:pPr>
      <w:r>
        <w:rPr>
          <w:lang w:val="sr-Cyrl-RS"/>
        </w:rPr>
        <w:t>Наведена тврдња је</w:t>
      </w:r>
      <w:r w:rsidR="00B93ACE">
        <w:rPr>
          <w:lang w:val="sr-Cyrl-RS"/>
        </w:rPr>
        <w:t xml:space="preserve">:    </w:t>
      </w:r>
    </w:p>
    <w:p w:rsidR="00DD4851" w:rsidRDefault="00DD4851">
      <w:pPr>
        <w:rPr>
          <w:lang w:val="sr-Cyrl-RS"/>
        </w:rPr>
      </w:pPr>
    </w:p>
    <w:p w:rsidR="00A90A06" w:rsidRDefault="00E129CB" w:rsidP="00A90A06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Којим одредбама (</w:t>
      </w:r>
      <w:r w:rsidR="0054249E">
        <w:rPr>
          <w:lang w:val="sr-Cyrl-RS"/>
        </w:rPr>
        <w:t>чланом или члановима</w:t>
      </w:r>
      <w:r>
        <w:rPr>
          <w:lang w:val="sr-Cyrl-RS"/>
        </w:rPr>
        <w:t xml:space="preserve">) </w:t>
      </w:r>
      <w:r w:rsidR="00A90A06">
        <w:rPr>
          <w:lang w:val="sr-Cyrl-RS"/>
        </w:rPr>
        <w:t xml:space="preserve">Закона о инспекцијском надзору је обухваћена сарадња надлежне инспекције са другим државним органима? У чему се огледа сарадња између физичких лица и инспекције? Наведите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A90A06" w:rsidTr="00A90A06">
        <w:tc>
          <w:tcPr>
            <w:tcW w:w="9576" w:type="dxa"/>
          </w:tcPr>
          <w:p w:rsidR="00A90A06" w:rsidRDefault="00A90A06" w:rsidP="00405CED">
            <w:pPr>
              <w:rPr>
                <w:lang w:val="sr-Cyrl-RS"/>
              </w:rPr>
            </w:pPr>
          </w:p>
        </w:tc>
      </w:tr>
      <w:tr w:rsidR="00A90A06" w:rsidTr="00A90A06">
        <w:tc>
          <w:tcPr>
            <w:tcW w:w="9576" w:type="dxa"/>
          </w:tcPr>
          <w:p w:rsidR="00A90A06" w:rsidRDefault="00A90A06" w:rsidP="00405CED">
            <w:pPr>
              <w:rPr>
                <w:lang w:val="sr-Cyrl-RS"/>
              </w:rPr>
            </w:pPr>
          </w:p>
        </w:tc>
      </w:tr>
      <w:tr w:rsidR="00A90A06" w:rsidTr="00A90A06">
        <w:tc>
          <w:tcPr>
            <w:tcW w:w="9576" w:type="dxa"/>
          </w:tcPr>
          <w:p w:rsidR="00A90A06" w:rsidRDefault="00A90A06" w:rsidP="00405CED">
            <w:pPr>
              <w:rPr>
                <w:lang w:val="sr-Cyrl-RS"/>
              </w:rPr>
            </w:pPr>
          </w:p>
        </w:tc>
      </w:tr>
    </w:tbl>
    <w:p w:rsidR="00405CED" w:rsidRDefault="00405CED" w:rsidP="00405CED">
      <w:pPr>
        <w:rPr>
          <w:lang w:val="sr-Cyrl-RS"/>
        </w:rPr>
      </w:pPr>
    </w:p>
    <w:p w:rsidR="005A742E" w:rsidRPr="005A742E" w:rsidRDefault="0054249E" w:rsidP="0054249E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Допунски</w:t>
      </w:r>
      <w:r w:rsidRPr="0054249E">
        <w:rPr>
          <w:lang w:val="sr-Cyrl-RS"/>
        </w:rPr>
        <w:t xml:space="preserve"> инспекцијски надзор врши се ради утврђивања извршења мера које су предложене или наложене надзираном субјекту у оквиру редовног или ванредног инспекцијског надзора.</w:t>
      </w:r>
    </w:p>
    <w:tbl>
      <w:tblPr>
        <w:tblStyle w:val="TableGrid"/>
        <w:tblpPr w:leftFromText="180" w:rightFromText="180" w:vertAnchor="text" w:horzAnchor="margin" w:tblpXSpec="center" w:tblpY="34"/>
        <w:tblW w:w="0" w:type="auto"/>
        <w:tblLook w:val="04A0" w:firstRow="1" w:lastRow="0" w:firstColumn="1" w:lastColumn="0" w:noHBand="0" w:noVBand="1"/>
      </w:tblPr>
      <w:tblGrid>
        <w:gridCol w:w="1908"/>
        <w:gridCol w:w="810"/>
      </w:tblGrid>
      <w:tr w:rsidR="005A742E" w:rsidTr="00AD67C8">
        <w:tc>
          <w:tcPr>
            <w:tcW w:w="1908" w:type="dxa"/>
          </w:tcPr>
          <w:p w:rsidR="005A742E" w:rsidRDefault="0054249E" w:rsidP="00AD67C8">
            <w:pPr>
              <w:rPr>
                <w:lang w:val="sr-Cyrl-RS"/>
              </w:rPr>
            </w:pPr>
            <w:r>
              <w:rPr>
                <w:lang w:val="sr-Cyrl-RS"/>
              </w:rPr>
              <w:t>Тачна</w:t>
            </w:r>
          </w:p>
        </w:tc>
        <w:tc>
          <w:tcPr>
            <w:tcW w:w="810" w:type="dxa"/>
          </w:tcPr>
          <w:p w:rsidR="005A742E" w:rsidRDefault="005A742E" w:rsidP="00AD67C8">
            <w:pPr>
              <w:rPr>
                <w:lang w:val="sr-Cyrl-RS"/>
              </w:rPr>
            </w:pPr>
          </w:p>
        </w:tc>
      </w:tr>
      <w:tr w:rsidR="005A742E" w:rsidTr="00AD67C8">
        <w:tc>
          <w:tcPr>
            <w:tcW w:w="1908" w:type="dxa"/>
          </w:tcPr>
          <w:p w:rsidR="005A742E" w:rsidRDefault="0054249E" w:rsidP="00AD67C8">
            <w:pPr>
              <w:rPr>
                <w:lang w:val="sr-Cyrl-RS"/>
              </w:rPr>
            </w:pPr>
            <w:r>
              <w:rPr>
                <w:lang w:val="sr-Cyrl-RS"/>
              </w:rPr>
              <w:t>Нетачна</w:t>
            </w:r>
            <w:r w:rsidR="005A742E">
              <w:rPr>
                <w:lang w:val="sr-Cyrl-RS"/>
              </w:rPr>
              <w:t xml:space="preserve"> </w:t>
            </w:r>
          </w:p>
        </w:tc>
        <w:tc>
          <w:tcPr>
            <w:tcW w:w="810" w:type="dxa"/>
          </w:tcPr>
          <w:p w:rsidR="005A742E" w:rsidRDefault="005A742E" w:rsidP="00AD67C8">
            <w:pPr>
              <w:rPr>
                <w:lang w:val="sr-Cyrl-RS"/>
              </w:rPr>
            </w:pPr>
          </w:p>
        </w:tc>
      </w:tr>
    </w:tbl>
    <w:p w:rsidR="001D4274" w:rsidRDefault="0054249E" w:rsidP="001D4274">
      <w:pPr>
        <w:pStyle w:val="ListParagraph"/>
        <w:rPr>
          <w:lang w:val="sr-Cyrl-RS"/>
        </w:rPr>
      </w:pPr>
      <w:r>
        <w:rPr>
          <w:lang w:val="sr-Cyrl-RS"/>
        </w:rPr>
        <w:t>Наведена тврдња је:</w:t>
      </w:r>
    </w:p>
    <w:p w:rsidR="005A742E" w:rsidRDefault="005A742E" w:rsidP="001D4274">
      <w:pPr>
        <w:pStyle w:val="ListParagraph"/>
        <w:rPr>
          <w:lang w:val="sr-Cyrl-RS"/>
        </w:rPr>
      </w:pPr>
    </w:p>
    <w:p w:rsidR="005A742E" w:rsidRDefault="005A742E" w:rsidP="001D4274">
      <w:pPr>
        <w:pStyle w:val="ListParagraph"/>
        <w:rPr>
          <w:lang w:val="sr-Cyrl-RS"/>
        </w:rPr>
      </w:pPr>
    </w:p>
    <w:p w:rsidR="006860AF" w:rsidRDefault="006860AF" w:rsidP="006860AF">
      <w:pPr>
        <w:jc w:val="both"/>
        <w:rPr>
          <w:lang w:val="sr-Cyrl-RS"/>
        </w:rPr>
      </w:pPr>
    </w:p>
    <w:p w:rsidR="006860AF" w:rsidRPr="006860AF" w:rsidRDefault="0054249E" w:rsidP="0054249E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54249E">
        <w:rPr>
          <w:lang w:val="sr-Cyrl-RS"/>
        </w:rPr>
        <w:t>Редован инспекцијски надзор врши се према плану инспекцијског надзора, који је заснован на процени ризика. Редован инспекцијски надзор је правило, а ванредан изузетак и представља коректив редовног инспекцијског надзора.</w:t>
      </w:r>
    </w:p>
    <w:tbl>
      <w:tblPr>
        <w:tblStyle w:val="TableGrid"/>
        <w:tblpPr w:leftFromText="180" w:rightFromText="180" w:vertAnchor="text" w:horzAnchor="margin" w:tblpXSpec="center" w:tblpY="34"/>
        <w:tblW w:w="0" w:type="auto"/>
        <w:tblLook w:val="04A0" w:firstRow="1" w:lastRow="0" w:firstColumn="1" w:lastColumn="0" w:noHBand="0" w:noVBand="1"/>
      </w:tblPr>
      <w:tblGrid>
        <w:gridCol w:w="1908"/>
        <w:gridCol w:w="810"/>
      </w:tblGrid>
      <w:tr w:rsidR="006860AF" w:rsidTr="00AD67C8">
        <w:tc>
          <w:tcPr>
            <w:tcW w:w="1908" w:type="dxa"/>
          </w:tcPr>
          <w:p w:rsidR="006860AF" w:rsidRDefault="006860AF" w:rsidP="00AD67C8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Тачне </w:t>
            </w:r>
          </w:p>
        </w:tc>
        <w:tc>
          <w:tcPr>
            <w:tcW w:w="810" w:type="dxa"/>
          </w:tcPr>
          <w:p w:rsidR="006860AF" w:rsidRDefault="006860AF" w:rsidP="00AD67C8">
            <w:pPr>
              <w:rPr>
                <w:lang w:val="sr-Cyrl-RS"/>
              </w:rPr>
            </w:pPr>
          </w:p>
        </w:tc>
      </w:tr>
      <w:tr w:rsidR="006860AF" w:rsidTr="00AD67C8">
        <w:tc>
          <w:tcPr>
            <w:tcW w:w="1908" w:type="dxa"/>
          </w:tcPr>
          <w:p w:rsidR="006860AF" w:rsidRDefault="006860AF" w:rsidP="00AD67C8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Нетачне </w:t>
            </w:r>
          </w:p>
        </w:tc>
        <w:tc>
          <w:tcPr>
            <w:tcW w:w="810" w:type="dxa"/>
          </w:tcPr>
          <w:p w:rsidR="006860AF" w:rsidRDefault="006860AF" w:rsidP="00AD67C8">
            <w:pPr>
              <w:rPr>
                <w:lang w:val="sr-Cyrl-RS"/>
              </w:rPr>
            </w:pPr>
          </w:p>
        </w:tc>
      </w:tr>
      <w:tr w:rsidR="006860AF" w:rsidTr="00AD67C8">
        <w:tc>
          <w:tcPr>
            <w:tcW w:w="1908" w:type="dxa"/>
          </w:tcPr>
          <w:p w:rsidR="006860AF" w:rsidRDefault="006860AF" w:rsidP="00AD67C8">
            <w:pPr>
              <w:rPr>
                <w:lang w:val="sr-Cyrl-RS"/>
              </w:rPr>
            </w:pPr>
            <w:r>
              <w:rPr>
                <w:lang w:val="sr-Cyrl-RS"/>
              </w:rPr>
              <w:t>Делимично тачне</w:t>
            </w:r>
          </w:p>
        </w:tc>
        <w:tc>
          <w:tcPr>
            <w:tcW w:w="810" w:type="dxa"/>
          </w:tcPr>
          <w:p w:rsidR="006860AF" w:rsidRDefault="006860AF" w:rsidP="00AD67C8">
            <w:pPr>
              <w:rPr>
                <w:lang w:val="sr-Cyrl-RS"/>
              </w:rPr>
            </w:pPr>
          </w:p>
        </w:tc>
      </w:tr>
    </w:tbl>
    <w:p w:rsidR="006860AF" w:rsidRDefault="006860AF" w:rsidP="006860AF">
      <w:pPr>
        <w:pStyle w:val="ListParagraph"/>
        <w:rPr>
          <w:lang w:val="sr-Cyrl-RS"/>
        </w:rPr>
      </w:pPr>
      <w:r>
        <w:rPr>
          <w:lang w:val="sr-Cyrl-RS"/>
        </w:rPr>
        <w:t>Наведене тврдње су:</w:t>
      </w:r>
    </w:p>
    <w:p w:rsidR="006860AF" w:rsidRDefault="006860AF" w:rsidP="006860AF">
      <w:pPr>
        <w:pStyle w:val="ListParagraph"/>
        <w:rPr>
          <w:lang w:val="sr-Cyrl-RS"/>
        </w:rPr>
      </w:pPr>
    </w:p>
    <w:p w:rsidR="006860AF" w:rsidRDefault="006860AF" w:rsidP="006860AF">
      <w:pPr>
        <w:pStyle w:val="ListParagraph"/>
        <w:rPr>
          <w:lang w:val="sr-Cyrl-RS"/>
        </w:rPr>
      </w:pPr>
    </w:p>
    <w:p w:rsidR="006860AF" w:rsidRDefault="006860AF" w:rsidP="006860AF">
      <w:pPr>
        <w:pStyle w:val="ListParagraph"/>
        <w:rPr>
          <w:lang w:val="sr-Cyrl-RS"/>
        </w:rPr>
      </w:pPr>
    </w:p>
    <w:p w:rsidR="008673F3" w:rsidRDefault="008673F3" w:rsidP="006860AF">
      <w:pPr>
        <w:pStyle w:val="ListParagraph"/>
        <w:jc w:val="both"/>
        <w:rPr>
          <w:lang w:val="sr-Cyrl-RS"/>
        </w:rPr>
      </w:pPr>
    </w:p>
    <w:p w:rsidR="008673F3" w:rsidRDefault="008673F3" w:rsidP="008673F3">
      <w:pPr>
        <w:pStyle w:val="ListParagraph"/>
        <w:jc w:val="both"/>
        <w:rPr>
          <w:lang w:val="sr-Cyrl-RS"/>
        </w:rPr>
      </w:pPr>
    </w:p>
    <w:p w:rsidR="0072709E" w:rsidRPr="0072709E" w:rsidRDefault="0054249E" w:rsidP="00625063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Шта представљају такозване беле</w:t>
      </w:r>
      <w:r w:rsidR="0072709E">
        <w:rPr>
          <w:lang w:val="sr-Cyrl-RS"/>
        </w:rPr>
        <w:t xml:space="preserve"> листе</w:t>
      </w:r>
      <w:r>
        <w:rPr>
          <w:lang w:val="sr-Cyrl-RS"/>
        </w:rPr>
        <w:t xml:space="preserve"> и црне листе?</w:t>
      </w:r>
      <w:r w:rsidR="0072709E">
        <w:rPr>
          <w:lang w:val="sr-Cyrl-RS"/>
        </w:rPr>
        <w:t xml:space="preserve"> Наведите:</w:t>
      </w:r>
      <w:r>
        <w:rPr>
          <w:lang w:val="sr-Cyrl-R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72709E" w:rsidTr="00BF3EDA">
        <w:tc>
          <w:tcPr>
            <w:tcW w:w="9576" w:type="dxa"/>
          </w:tcPr>
          <w:p w:rsidR="0072709E" w:rsidRDefault="0072709E" w:rsidP="00BF3EDA">
            <w:pPr>
              <w:rPr>
                <w:lang w:val="sr-Cyrl-RS"/>
              </w:rPr>
            </w:pPr>
          </w:p>
        </w:tc>
      </w:tr>
      <w:tr w:rsidR="0072709E" w:rsidTr="00BF3EDA">
        <w:tc>
          <w:tcPr>
            <w:tcW w:w="9576" w:type="dxa"/>
          </w:tcPr>
          <w:p w:rsidR="0072709E" w:rsidRDefault="0072709E" w:rsidP="00BF3EDA">
            <w:pPr>
              <w:rPr>
                <w:lang w:val="sr-Cyrl-RS"/>
              </w:rPr>
            </w:pPr>
          </w:p>
        </w:tc>
      </w:tr>
      <w:tr w:rsidR="0072709E" w:rsidTr="00BF3EDA">
        <w:tc>
          <w:tcPr>
            <w:tcW w:w="9576" w:type="dxa"/>
          </w:tcPr>
          <w:p w:rsidR="0072709E" w:rsidRDefault="0072709E" w:rsidP="00BF3EDA">
            <w:pPr>
              <w:rPr>
                <w:lang w:val="sr-Cyrl-RS"/>
              </w:rPr>
            </w:pPr>
          </w:p>
        </w:tc>
      </w:tr>
    </w:tbl>
    <w:p w:rsidR="00A85D45" w:rsidRPr="0072709E" w:rsidRDefault="00A85D45" w:rsidP="0072709E">
      <w:pPr>
        <w:jc w:val="both"/>
        <w:rPr>
          <w:lang w:val="sr-Cyrl-RS"/>
        </w:rPr>
      </w:pPr>
    </w:p>
    <w:p w:rsidR="00A85D45" w:rsidRDefault="0072709E" w:rsidP="0072709E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 xml:space="preserve">Ризик </w:t>
      </w:r>
      <w:r w:rsidRPr="0072709E">
        <w:rPr>
          <w:lang w:val="sr-Cyrl-RS"/>
        </w:rPr>
        <w:t>представља комбинацију вероватноће настанка штетних последица по законом и другим прописом заштићена добра, права и интересе, које могу настати из пословања или поступања надзираног субјекта и могуће тежине тих последица</w:t>
      </w:r>
    </w:p>
    <w:tbl>
      <w:tblPr>
        <w:tblStyle w:val="TableGrid"/>
        <w:tblpPr w:leftFromText="180" w:rightFromText="180" w:vertAnchor="text" w:horzAnchor="margin" w:tblpXSpec="center" w:tblpY="87"/>
        <w:tblW w:w="0" w:type="auto"/>
        <w:tblLook w:val="04A0" w:firstRow="1" w:lastRow="0" w:firstColumn="1" w:lastColumn="0" w:noHBand="0" w:noVBand="1"/>
      </w:tblPr>
      <w:tblGrid>
        <w:gridCol w:w="1908"/>
        <w:gridCol w:w="810"/>
      </w:tblGrid>
      <w:tr w:rsidR="0072709E" w:rsidTr="0072709E">
        <w:tc>
          <w:tcPr>
            <w:tcW w:w="1908" w:type="dxa"/>
          </w:tcPr>
          <w:p w:rsidR="0072709E" w:rsidRDefault="0072709E" w:rsidP="0072709E">
            <w:pPr>
              <w:rPr>
                <w:lang w:val="sr-Cyrl-RS"/>
              </w:rPr>
            </w:pPr>
            <w:r>
              <w:rPr>
                <w:lang w:val="sr-Cyrl-RS"/>
              </w:rPr>
              <w:t>Тачна</w:t>
            </w:r>
          </w:p>
        </w:tc>
        <w:tc>
          <w:tcPr>
            <w:tcW w:w="810" w:type="dxa"/>
          </w:tcPr>
          <w:p w:rsidR="0072709E" w:rsidRDefault="0072709E" w:rsidP="0072709E">
            <w:pPr>
              <w:rPr>
                <w:lang w:val="sr-Cyrl-RS"/>
              </w:rPr>
            </w:pPr>
          </w:p>
        </w:tc>
      </w:tr>
      <w:tr w:rsidR="0072709E" w:rsidTr="0072709E">
        <w:tc>
          <w:tcPr>
            <w:tcW w:w="1908" w:type="dxa"/>
          </w:tcPr>
          <w:p w:rsidR="0072709E" w:rsidRDefault="0072709E" w:rsidP="0072709E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Нетачна </w:t>
            </w:r>
          </w:p>
        </w:tc>
        <w:tc>
          <w:tcPr>
            <w:tcW w:w="810" w:type="dxa"/>
          </w:tcPr>
          <w:p w:rsidR="0072709E" w:rsidRDefault="0072709E" w:rsidP="0072709E">
            <w:pPr>
              <w:rPr>
                <w:lang w:val="sr-Cyrl-RS"/>
              </w:rPr>
            </w:pPr>
          </w:p>
        </w:tc>
      </w:tr>
    </w:tbl>
    <w:p w:rsidR="0072709E" w:rsidRPr="000919B3" w:rsidRDefault="0072709E" w:rsidP="000919B3">
      <w:pPr>
        <w:jc w:val="both"/>
        <w:rPr>
          <w:lang w:val="sr-Cyrl-RS"/>
        </w:rPr>
      </w:pPr>
      <w:r w:rsidRPr="0072709E">
        <w:rPr>
          <w:lang w:val="sr-Cyrl-RS"/>
        </w:rPr>
        <w:t>Наведена тврдња је:</w:t>
      </w:r>
      <w:r>
        <w:rPr>
          <w:lang w:val="sr-Cyrl-RS"/>
        </w:rPr>
        <w:t xml:space="preserve">  </w:t>
      </w:r>
    </w:p>
    <w:p w:rsidR="008673F3" w:rsidRPr="000919B3" w:rsidRDefault="008673F3" w:rsidP="000919B3">
      <w:pPr>
        <w:jc w:val="both"/>
        <w:rPr>
          <w:lang w:val="sr-Cyrl-RS"/>
        </w:rPr>
      </w:pPr>
    </w:p>
    <w:p w:rsidR="00257D2E" w:rsidRPr="00257D2E" w:rsidRDefault="00257D2E" w:rsidP="00257D2E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257D2E">
        <w:rPr>
          <w:lang w:val="sr-Cyrl-RS"/>
        </w:rPr>
        <w:t>План инспекцијског надзора заснива се на утврђеном стању у области инспекцијског надзора и процени ризика и објављује се на интернет страници инспекције, чиме се чини доступним заинтересованим субјектима.</w:t>
      </w:r>
    </w:p>
    <w:tbl>
      <w:tblPr>
        <w:tblStyle w:val="TableGrid"/>
        <w:tblpPr w:leftFromText="180" w:rightFromText="180" w:vertAnchor="text" w:horzAnchor="margin" w:tblpXSpec="center" w:tblpY="87"/>
        <w:tblW w:w="0" w:type="auto"/>
        <w:tblLook w:val="04A0" w:firstRow="1" w:lastRow="0" w:firstColumn="1" w:lastColumn="0" w:noHBand="0" w:noVBand="1"/>
      </w:tblPr>
      <w:tblGrid>
        <w:gridCol w:w="1908"/>
        <w:gridCol w:w="810"/>
      </w:tblGrid>
      <w:tr w:rsidR="00257D2E" w:rsidTr="00BF3EDA">
        <w:tc>
          <w:tcPr>
            <w:tcW w:w="1908" w:type="dxa"/>
          </w:tcPr>
          <w:p w:rsidR="00257D2E" w:rsidRDefault="00257D2E" w:rsidP="00BF3EDA">
            <w:pPr>
              <w:rPr>
                <w:lang w:val="sr-Cyrl-RS"/>
              </w:rPr>
            </w:pPr>
            <w:r>
              <w:rPr>
                <w:lang w:val="sr-Cyrl-RS"/>
              </w:rPr>
              <w:t>Тачна</w:t>
            </w:r>
          </w:p>
        </w:tc>
        <w:tc>
          <w:tcPr>
            <w:tcW w:w="810" w:type="dxa"/>
          </w:tcPr>
          <w:p w:rsidR="00257D2E" w:rsidRDefault="00257D2E" w:rsidP="00BF3EDA">
            <w:pPr>
              <w:rPr>
                <w:lang w:val="sr-Cyrl-RS"/>
              </w:rPr>
            </w:pPr>
          </w:p>
        </w:tc>
      </w:tr>
      <w:tr w:rsidR="00257D2E" w:rsidTr="00BF3EDA">
        <w:tc>
          <w:tcPr>
            <w:tcW w:w="1908" w:type="dxa"/>
          </w:tcPr>
          <w:p w:rsidR="00257D2E" w:rsidRDefault="00257D2E" w:rsidP="00BF3EDA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Нетачна </w:t>
            </w:r>
          </w:p>
        </w:tc>
        <w:tc>
          <w:tcPr>
            <w:tcW w:w="810" w:type="dxa"/>
          </w:tcPr>
          <w:p w:rsidR="00257D2E" w:rsidRDefault="00257D2E" w:rsidP="00BF3EDA">
            <w:pPr>
              <w:rPr>
                <w:lang w:val="sr-Cyrl-RS"/>
              </w:rPr>
            </w:pPr>
          </w:p>
        </w:tc>
      </w:tr>
    </w:tbl>
    <w:p w:rsidR="00257D2E" w:rsidRDefault="00257D2E" w:rsidP="00257D2E">
      <w:pPr>
        <w:jc w:val="both"/>
        <w:rPr>
          <w:lang w:val="sr-Cyrl-RS"/>
        </w:rPr>
      </w:pPr>
      <w:r w:rsidRPr="00257D2E">
        <w:rPr>
          <w:lang w:val="sr-Cyrl-RS"/>
        </w:rPr>
        <w:t xml:space="preserve">Наведена тврдња је:  </w:t>
      </w:r>
    </w:p>
    <w:p w:rsidR="00257D2E" w:rsidRPr="00257D2E" w:rsidRDefault="00257D2E" w:rsidP="00257D2E">
      <w:pPr>
        <w:jc w:val="both"/>
        <w:rPr>
          <w:lang w:val="sr-Cyrl-RS"/>
        </w:rPr>
      </w:pPr>
    </w:p>
    <w:p w:rsidR="00AA0809" w:rsidRPr="006860AF" w:rsidRDefault="00257D2E" w:rsidP="00AA0809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 xml:space="preserve">Контролна листа јесте документ (извештај) о спроведеној контроли у којем се констатују све релевантне чињенице о пословању физичких, правних лица и субјеката којима је поверено вршење јавних овлашћења.  </w:t>
      </w:r>
    </w:p>
    <w:tbl>
      <w:tblPr>
        <w:tblStyle w:val="TableGrid"/>
        <w:tblpPr w:leftFromText="180" w:rightFromText="180" w:vertAnchor="text" w:horzAnchor="margin" w:tblpXSpec="center" w:tblpY="34"/>
        <w:tblW w:w="0" w:type="auto"/>
        <w:tblLook w:val="04A0" w:firstRow="1" w:lastRow="0" w:firstColumn="1" w:lastColumn="0" w:noHBand="0" w:noVBand="1"/>
      </w:tblPr>
      <w:tblGrid>
        <w:gridCol w:w="1908"/>
        <w:gridCol w:w="810"/>
      </w:tblGrid>
      <w:tr w:rsidR="00AA0809" w:rsidTr="00AD67C8">
        <w:tc>
          <w:tcPr>
            <w:tcW w:w="1908" w:type="dxa"/>
          </w:tcPr>
          <w:p w:rsidR="00AA0809" w:rsidRDefault="00257D2E" w:rsidP="00AD67C8">
            <w:pPr>
              <w:rPr>
                <w:lang w:val="sr-Cyrl-RS"/>
              </w:rPr>
            </w:pPr>
            <w:r>
              <w:rPr>
                <w:lang w:val="sr-Cyrl-RS"/>
              </w:rPr>
              <w:t>Тачна</w:t>
            </w:r>
          </w:p>
        </w:tc>
        <w:tc>
          <w:tcPr>
            <w:tcW w:w="810" w:type="dxa"/>
          </w:tcPr>
          <w:p w:rsidR="00AA0809" w:rsidRDefault="00AA0809" w:rsidP="00AD67C8">
            <w:pPr>
              <w:rPr>
                <w:lang w:val="sr-Cyrl-RS"/>
              </w:rPr>
            </w:pPr>
          </w:p>
        </w:tc>
      </w:tr>
      <w:tr w:rsidR="00AA0809" w:rsidTr="00AD67C8">
        <w:tc>
          <w:tcPr>
            <w:tcW w:w="1908" w:type="dxa"/>
          </w:tcPr>
          <w:p w:rsidR="00AA0809" w:rsidRDefault="00257D2E" w:rsidP="00AD67C8">
            <w:pPr>
              <w:rPr>
                <w:lang w:val="sr-Cyrl-RS"/>
              </w:rPr>
            </w:pPr>
            <w:r>
              <w:rPr>
                <w:lang w:val="sr-Cyrl-RS"/>
              </w:rPr>
              <w:t>Нетачна</w:t>
            </w:r>
            <w:r w:rsidR="00AA0809">
              <w:rPr>
                <w:lang w:val="sr-Cyrl-RS"/>
              </w:rPr>
              <w:t xml:space="preserve"> </w:t>
            </w:r>
          </w:p>
        </w:tc>
        <w:tc>
          <w:tcPr>
            <w:tcW w:w="810" w:type="dxa"/>
          </w:tcPr>
          <w:p w:rsidR="00AA0809" w:rsidRDefault="00AA0809" w:rsidP="00AD67C8">
            <w:pPr>
              <w:rPr>
                <w:lang w:val="sr-Cyrl-RS"/>
              </w:rPr>
            </w:pPr>
          </w:p>
        </w:tc>
      </w:tr>
      <w:tr w:rsidR="00AA0809" w:rsidTr="00AD67C8">
        <w:tc>
          <w:tcPr>
            <w:tcW w:w="1908" w:type="dxa"/>
          </w:tcPr>
          <w:p w:rsidR="00AA0809" w:rsidRDefault="00257D2E" w:rsidP="00AD67C8">
            <w:pPr>
              <w:rPr>
                <w:lang w:val="sr-Cyrl-RS"/>
              </w:rPr>
            </w:pPr>
            <w:r>
              <w:rPr>
                <w:lang w:val="sr-Cyrl-RS"/>
              </w:rPr>
              <w:t>Делимично тачна</w:t>
            </w:r>
          </w:p>
        </w:tc>
        <w:tc>
          <w:tcPr>
            <w:tcW w:w="810" w:type="dxa"/>
          </w:tcPr>
          <w:p w:rsidR="00AA0809" w:rsidRDefault="00AA0809" w:rsidP="00AD67C8">
            <w:pPr>
              <w:rPr>
                <w:lang w:val="sr-Cyrl-RS"/>
              </w:rPr>
            </w:pPr>
          </w:p>
        </w:tc>
      </w:tr>
    </w:tbl>
    <w:p w:rsidR="00AA0809" w:rsidRDefault="00257D2E" w:rsidP="00AA0809">
      <w:pPr>
        <w:pStyle w:val="ListParagraph"/>
        <w:rPr>
          <w:lang w:val="sr-Cyrl-RS"/>
        </w:rPr>
      </w:pPr>
      <w:r>
        <w:rPr>
          <w:lang w:val="sr-Cyrl-RS"/>
        </w:rPr>
        <w:t>Наведена тврдња је</w:t>
      </w:r>
      <w:r w:rsidR="00AA0809">
        <w:rPr>
          <w:lang w:val="sr-Cyrl-RS"/>
        </w:rPr>
        <w:t>:</w:t>
      </w:r>
    </w:p>
    <w:p w:rsidR="00AA0809" w:rsidRDefault="00AA0809" w:rsidP="00AA0809">
      <w:pPr>
        <w:pStyle w:val="ListParagraph"/>
        <w:rPr>
          <w:lang w:val="sr-Cyrl-RS"/>
        </w:rPr>
      </w:pPr>
    </w:p>
    <w:p w:rsidR="00AA0809" w:rsidRDefault="00AA0809" w:rsidP="00AA0809">
      <w:pPr>
        <w:pStyle w:val="ListParagraph"/>
        <w:rPr>
          <w:lang w:val="sr-Cyrl-RS"/>
        </w:rPr>
      </w:pPr>
    </w:p>
    <w:p w:rsidR="00AA0809" w:rsidRDefault="00AA0809" w:rsidP="00AA0809">
      <w:pPr>
        <w:pStyle w:val="ListParagraph"/>
        <w:rPr>
          <w:lang w:val="sr-Cyrl-RS"/>
        </w:rPr>
      </w:pPr>
    </w:p>
    <w:p w:rsidR="00AE2F86" w:rsidRPr="00AE2F86" w:rsidRDefault="00AE2F86" w:rsidP="00AE2F86">
      <w:pPr>
        <w:ind w:left="360"/>
        <w:jc w:val="both"/>
        <w:rPr>
          <w:lang w:val="sr-Cyrl-RS"/>
        </w:rPr>
      </w:pPr>
    </w:p>
    <w:p w:rsidR="002A796E" w:rsidRPr="00F462A7" w:rsidRDefault="001F07B4" w:rsidP="00DB283A">
      <w:pPr>
        <w:rPr>
          <w:b/>
          <w:color w:val="000000" w:themeColor="text1"/>
          <w:u w:val="single"/>
          <w:lang w:val="sr-Cyrl-RS"/>
        </w:rPr>
      </w:pPr>
      <w:r w:rsidRPr="00F462A7">
        <w:rPr>
          <w:b/>
          <w:color w:val="000000" w:themeColor="text1"/>
          <w:u w:val="single"/>
          <w:lang w:val="sr-Cyrl-RS"/>
        </w:rPr>
        <w:t>Напомена</w:t>
      </w:r>
      <w:r w:rsidR="00B6733F" w:rsidRPr="00F462A7">
        <w:rPr>
          <w:b/>
          <w:color w:val="000000" w:themeColor="text1"/>
          <w:u w:val="single"/>
          <w:lang w:val="sr-Cyrl-RS"/>
        </w:rPr>
        <w:t>:</w:t>
      </w:r>
    </w:p>
    <w:p w:rsidR="001F07B4" w:rsidRDefault="00F462A7" w:rsidP="00F462A7">
      <w:pPr>
        <w:spacing w:after="0"/>
        <w:jc w:val="both"/>
        <w:rPr>
          <w:lang w:val="sr-Cyrl-RS"/>
        </w:rPr>
      </w:pPr>
      <w:proofErr w:type="gramStart"/>
      <w:r>
        <w:t>*</w:t>
      </w:r>
      <w:r w:rsidR="001F07B4">
        <w:rPr>
          <w:lang w:val="sr-Cyrl-RS"/>
        </w:rPr>
        <w:t>Питања са одговорима п</w:t>
      </w:r>
      <w:r w:rsidR="005C25C0">
        <w:rPr>
          <w:lang w:val="sr-Cyrl-RS"/>
        </w:rPr>
        <w:t>ослати до понедељка</w:t>
      </w:r>
      <w:r w:rsidR="00823B68">
        <w:rPr>
          <w:lang w:val="sr-Cyrl-RS"/>
        </w:rPr>
        <w:t xml:space="preserve"> </w:t>
      </w:r>
      <w:r w:rsidR="005C25C0">
        <w:rPr>
          <w:u w:val="single"/>
          <w:lang w:val="sr-Cyrl-RS"/>
        </w:rPr>
        <w:t>04.05</w:t>
      </w:r>
      <w:r w:rsidR="001F07B4" w:rsidRPr="00823B68">
        <w:rPr>
          <w:u w:val="single"/>
          <w:lang w:val="sr-Cyrl-RS"/>
        </w:rPr>
        <w:t>.2020.</w:t>
      </w:r>
      <w:proofErr w:type="gramEnd"/>
      <w:r w:rsidR="0070380C">
        <w:rPr>
          <w:lang w:val="sr-Cyrl-RS"/>
        </w:rPr>
        <w:t xml:space="preserve"> (закључно са понедељком</w:t>
      </w:r>
      <w:r w:rsidR="001F07B4">
        <w:rPr>
          <w:lang w:val="sr-Cyrl-RS"/>
        </w:rPr>
        <w:t xml:space="preserve">), на адресу </w:t>
      </w:r>
      <w:hyperlink r:id="rId7" w:history="1">
        <w:r w:rsidR="001F07B4" w:rsidRPr="00FF62A9">
          <w:rPr>
            <w:rStyle w:val="Hyperlink"/>
            <w:lang w:val="sr-Cyrl-RS"/>
          </w:rPr>
          <w:t>dvucinic@jura.kg.ac.rs</w:t>
        </w:r>
      </w:hyperlink>
      <w:r w:rsidR="001F07B4">
        <w:rPr>
          <w:lang w:val="sr-Cyrl-RS"/>
        </w:rPr>
        <w:t xml:space="preserve"> . </w:t>
      </w:r>
      <w:r w:rsidR="00063014">
        <w:rPr>
          <w:lang w:val="sr-Cyrl-RS"/>
        </w:rPr>
        <w:t>У наслову мејла ставити „</w:t>
      </w:r>
      <w:r w:rsidR="00063014" w:rsidRPr="005C25C0">
        <w:rPr>
          <w:color w:val="000000" w:themeColor="text1"/>
          <w:highlight w:val="cyan"/>
          <w:lang w:val="sr-Cyrl-RS"/>
        </w:rPr>
        <w:t>Провера</w:t>
      </w:r>
      <w:r w:rsidR="005C25C0" w:rsidRPr="005C25C0">
        <w:rPr>
          <w:color w:val="000000" w:themeColor="text1"/>
          <w:highlight w:val="cyan"/>
          <w:lang w:val="sr-Cyrl-RS"/>
        </w:rPr>
        <w:t xml:space="preserve"> 4</w:t>
      </w:r>
      <w:r w:rsidR="00063014">
        <w:rPr>
          <w:lang w:val="sr-Cyrl-RS"/>
        </w:rPr>
        <w:t xml:space="preserve">“. Обавезно навести име, презиме и број индекса на одговарајућем месту у документу. </w:t>
      </w:r>
    </w:p>
    <w:p w:rsidR="001F07B4" w:rsidRDefault="00F462A7" w:rsidP="00F462A7">
      <w:pPr>
        <w:spacing w:after="0"/>
        <w:jc w:val="both"/>
        <w:rPr>
          <w:lang w:val="sr-Cyrl-RS"/>
        </w:rPr>
      </w:pPr>
      <w:proofErr w:type="gramStart"/>
      <w:r>
        <w:t>*</w:t>
      </w:r>
      <w:r w:rsidR="001F07B4">
        <w:rPr>
          <w:lang w:val="sr-Cyrl-RS"/>
        </w:rPr>
        <w:t xml:space="preserve">При </w:t>
      </w:r>
      <w:r w:rsidR="00063014">
        <w:rPr>
          <w:lang w:val="sr-Cyrl-RS"/>
        </w:rPr>
        <w:t>припреми одговора може се користити обавезна литература, закон, односно интернет.</w:t>
      </w:r>
      <w:proofErr w:type="gramEnd"/>
      <w:r w:rsidR="00063014">
        <w:rPr>
          <w:lang w:val="sr-Cyrl-RS"/>
        </w:rPr>
        <w:t xml:space="preserve"> </w:t>
      </w:r>
    </w:p>
    <w:p w:rsidR="00063014" w:rsidRDefault="00F462A7" w:rsidP="007929C7">
      <w:pPr>
        <w:spacing w:after="0"/>
        <w:jc w:val="both"/>
      </w:pPr>
      <w:r>
        <w:t>*</w:t>
      </w:r>
      <w:r w:rsidR="0070380C">
        <w:rPr>
          <w:lang w:val="sr-Cyrl-RS"/>
        </w:rPr>
        <w:t>Испуњење ове обавезе цени</w:t>
      </w:r>
      <w:r w:rsidR="00B6733F">
        <w:rPr>
          <w:lang w:val="sr-Cyrl-RS"/>
        </w:rPr>
        <w:t xml:space="preserve"> се као активност на вежбама. </w:t>
      </w:r>
    </w:p>
    <w:p w:rsidR="007929C7" w:rsidRPr="007929C7" w:rsidRDefault="007929C7" w:rsidP="00F462A7">
      <w:pPr>
        <w:jc w:val="both"/>
        <w:rPr>
          <w:lang w:val="sr-Cyrl-RS"/>
        </w:rPr>
      </w:pPr>
      <w:proofErr w:type="gramStart"/>
      <w:r>
        <w:t>*</w:t>
      </w:r>
      <w:r>
        <w:rPr>
          <w:lang w:val="sr-Cyrl-RS"/>
        </w:rPr>
        <w:t>За сва неопходна појашњења обратити се на горе наведену имејл адресу.</w:t>
      </w:r>
      <w:proofErr w:type="gramEnd"/>
    </w:p>
    <w:p w:rsidR="00063014" w:rsidRDefault="00063014" w:rsidP="00DB283A">
      <w:pPr>
        <w:rPr>
          <w:lang w:val="sr-Cyrl-RS"/>
        </w:rPr>
      </w:pPr>
      <w:bookmarkStart w:id="0" w:name="_GoBack"/>
      <w:bookmarkEnd w:id="0"/>
    </w:p>
    <w:p w:rsidR="00063014" w:rsidRPr="00DB283A" w:rsidRDefault="00063014" w:rsidP="00DB283A">
      <w:pPr>
        <w:rPr>
          <w:lang w:val="sr-Cyrl-RS"/>
        </w:rPr>
      </w:pPr>
    </w:p>
    <w:sectPr w:rsidR="00063014" w:rsidRPr="00DB283A" w:rsidSect="00CC5EEF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724C3"/>
    <w:multiLevelType w:val="hybridMultilevel"/>
    <w:tmpl w:val="D924E806"/>
    <w:lvl w:ilvl="0" w:tplc="05A00DC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80B8F"/>
    <w:multiLevelType w:val="hybridMultilevel"/>
    <w:tmpl w:val="059C71FA"/>
    <w:lvl w:ilvl="0" w:tplc="05A00DC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D11A1F"/>
    <w:multiLevelType w:val="hybridMultilevel"/>
    <w:tmpl w:val="059C71FA"/>
    <w:lvl w:ilvl="0" w:tplc="05A00DC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AE5F8F"/>
    <w:multiLevelType w:val="hybridMultilevel"/>
    <w:tmpl w:val="059C71FA"/>
    <w:lvl w:ilvl="0" w:tplc="05A00DC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B27EBF"/>
    <w:multiLevelType w:val="hybridMultilevel"/>
    <w:tmpl w:val="059C71FA"/>
    <w:lvl w:ilvl="0" w:tplc="05A00DC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4A1597"/>
    <w:multiLevelType w:val="hybridMultilevel"/>
    <w:tmpl w:val="11D210BE"/>
    <w:lvl w:ilvl="0" w:tplc="05A00DC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546EF5"/>
    <w:multiLevelType w:val="hybridMultilevel"/>
    <w:tmpl w:val="AFCA66B6"/>
    <w:lvl w:ilvl="0" w:tplc="6C58CE08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6F57557"/>
    <w:multiLevelType w:val="hybridMultilevel"/>
    <w:tmpl w:val="11D210BE"/>
    <w:lvl w:ilvl="0" w:tplc="05A00DC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ACE"/>
    <w:rsid w:val="00052507"/>
    <w:rsid w:val="00063014"/>
    <w:rsid w:val="000919B3"/>
    <w:rsid w:val="00110CA9"/>
    <w:rsid w:val="001D4274"/>
    <w:rsid w:val="001F07B4"/>
    <w:rsid w:val="00257D2E"/>
    <w:rsid w:val="002A361A"/>
    <w:rsid w:val="002A796E"/>
    <w:rsid w:val="002B7ACF"/>
    <w:rsid w:val="003059C5"/>
    <w:rsid w:val="003C4707"/>
    <w:rsid w:val="00405CED"/>
    <w:rsid w:val="0054249E"/>
    <w:rsid w:val="005A742E"/>
    <w:rsid w:val="005C25C0"/>
    <w:rsid w:val="00625063"/>
    <w:rsid w:val="006321A7"/>
    <w:rsid w:val="006860AF"/>
    <w:rsid w:val="00687B59"/>
    <w:rsid w:val="006C73AA"/>
    <w:rsid w:val="0070380C"/>
    <w:rsid w:val="0072709E"/>
    <w:rsid w:val="007929C7"/>
    <w:rsid w:val="0081673B"/>
    <w:rsid w:val="00823B68"/>
    <w:rsid w:val="008673F3"/>
    <w:rsid w:val="008A5EC0"/>
    <w:rsid w:val="008F432E"/>
    <w:rsid w:val="00922537"/>
    <w:rsid w:val="00A85D45"/>
    <w:rsid w:val="00A90A06"/>
    <w:rsid w:val="00AA0809"/>
    <w:rsid w:val="00AE2F86"/>
    <w:rsid w:val="00AE6884"/>
    <w:rsid w:val="00B6733F"/>
    <w:rsid w:val="00B93ACE"/>
    <w:rsid w:val="00BE2365"/>
    <w:rsid w:val="00CC151C"/>
    <w:rsid w:val="00CC3BE2"/>
    <w:rsid w:val="00CC5EEF"/>
    <w:rsid w:val="00D92E00"/>
    <w:rsid w:val="00DB283A"/>
    <w:rsid w:val="00DB50BE"/>
    <w:rsid w:val="00DD4851"/>
    <w:rsid w:val="00E129CB"/>
    <w:rsid w:val="00F4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0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3A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93ACE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CC3BE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87B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0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3A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93ACE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CC3BE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87B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7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vucinic@jura.kg.ac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vucinic@jura.kg.ac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6</cp:revision>
  <dcterms:created xsi:type="dcterms:W3CDTF">2020-04-26T01:36:00Z</dcterms:created>
  <dcterms:modified xsi:type="dcterms:W3CDTF">2020-04-27T12:21:00Z</dcterms:modified>
</cp:coreProperties>
</file>