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71112" w14:textId="3C5DA9A0" w:rsidR="005530A8" w:rsidRDefault="005530A8" w:rsidP="005530A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 xml:space="preserve">КРИМИНОЛОГИЈА, 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23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03. 2020. (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6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недеља): материја за предавања</w:t>
      </w:r>
    </w:p>
    <w:p w14:paraId="10F6CFC9" w14:textId="67474503" w:rsidR="005530A8" w:rsidRDefault="005530A8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 xml:space="preserve">Литература: Ђорђе Игњатовић: Криминологија, Београд, 2019. стр. </w:t>
      </w:r>
      <w:r>
        <w:rPr>
          <w:lang w:val="sr-Cyrl-RS"/>
        </w:rPr>
        <w:t>81</w:t>
      </w:r>
      <w:r>
        <w:rPr>
          <w:lang w:val="sr-Cyrl-RS"/>
        </w:rPr>
        <w:t xml:space="preserve"> – 8</w:t>
      </w:r>
      <w:r>
        <w:rPr>
          <w:lang w:val="sr-Cyrl-RS"/>
        </w:rPr>
        <w:t>7</w:t>
      </w:r>
      <w:r>
        <w:rPr>
          <w:lang w:val="sr-Cyrl-RS"/>
        </w:rPr>
        <w:t>;</w:t>
      </w:r>
    </w:p>
    <w:p w14:paraId="342F63C6" w14:textId="19137B0C" w:rsidR="005530A8" w:rsidRDefault="005530A8" w:rsidP="005530A8">
      <w:pPr>
        <w:spacing w:after="0" w:line="360" w:lineRule="auto"/>
        <w:jc w:val="both"/>
        <w:rPr>
          <w:lang w:val="sr-Cyrl-RS"/>
        </w:rPr>
      </w:pPr>
    </w:p>
    <w:p w14:paraId="1B644637" w14:textId="7267E90F" w:rsidR="005530A8" w:rsidRDefault="005530A8" w:rsidP="005530A8">
      <w:pPr>
        <w:spacing w:after="0" w:line="360" w:lineRule="auto"/>
        <w:jc w:val="both"/>
        <w:rPr>
          <w:lang w:val="sr-Cyrl-RS"/>
        </w:rPr>
      </w:pPr>
      <w:r w:rsidRPr="00F54C98">
        <w:rPr>
          <w:b/>
          <w:bCs/>
          <w:sz w:val="28"/>
          <w:szCs w:val="28"/>
          <w:u w:val="single"/>
          <w:lang w:val="sr-Cyrl-RS"/>
        </w:rPr>
        <w:t>Те</w:t>
      </w:r>
      <w:bookmarkStart w:id="0" w:name="_GoBack"/>
      <w:bookmarkEnd w:id="0"/>
      <w:r w:rsidRPr="00F54C98">
        <w:rPr>
          <w:b/>
          <w:bCs/>
          <w:sz w:val="28"/>
          <w:szCs w:val="28"/>
          <w:u w:val="single"/>
          <w:lang w:val="sr-Cyrl-RS"/>
        </w:rPr>
        <w:t>орије друштвене реакције</w:t>
      </w:r>
      <w:r w:rsidR="00F54C98">
        <w:rPr>
          <w:lang w:val="sr-Cyrl-RS"/>
        </w:rPr>
        <w:t xml:space="preserve"> (усмерене су на начин како друштво реагује на криминалитет)</w:t>
      </w:r>
    </w:p>
    <w:p w14:paraId="1764D332" w14:textId="3B7AD64E" w:rsidR="00F54C98" w:rsidRDefault="00F54C98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 xml:space="preserve">1. </w:t>
      </w:r>
      <w:r w:rsidRPr="00FB7A98">
        <w:rPr>
          <w:b/>
          <w:bCs/>
          <w:u w:val="single"/>
          <w:lang w:val="sr-Cyrl-RS"/>
        </w:rPr>
        <w:t>Нова друштвена одбрана:</w:t>
      </w:r>
      <w:r w:rsidR="00FB7A98">
        <w:rPr>
          <w:lang w:val="sr-Cyrl-RS"/>
        </w:rPr>
        <w:t xml:space="preserve"> хуманизација кривично-правног система;</w:t>
      </w:r>
      <w:r>
        <w:rPr>
          <w:lang w:val="sr-Cyrl-RS"/>
        </w:rPr>
        <w:t xml:space="preserve"> </w:t>
      </w:r>
      <w:r w:rsidR="00FB7A98" w:rsidRPr="00FB7A98">
        <w:rPr>
          <w:i/>
          <w:iCs/>
          <w:lang w:val="sr-Cyrl-RS"/>
        </w:rPr>
        <w:t>екстремна струја</w:t>
      </w:r>
      <w:r w:rsidR="00FB7A98">
        <w:rPr>
          <w:lang w:val="sr-Cyrl-RS"/>
        </w:rPr>
        <w:t xml:space="preserve"> („</w:t>
      </w:r>
      <w:proofErr w:type="spellStart"/>
      <w:r w:rsidR="00FB7A98">
        <w:rPr>
          <w:lang w:val="sr-Cyrl-RS"/>
        </w:rPr>
        <w:t>дејуридизација</w:t>
      </w:r>
      <w:proofErr w:type="spellEnd"/>
      <w:r w:rsidR="00FB7A98">
        <w:rPr>
          <w:lang w:val="sr-Cyrl-RS"/>
        </w:rPr>
        <w:t xml:space="preserve">“ социјалне реакције; Ф. Граматика) и </w:t>
      </w:r>
      <w:r w:rsidR="00FB7A98" w:rsidRPr="00FB7A98">
        <w:rPr>
          <w:i/>
          <w:iCs/>
          <w:lang w:val="sr-Cyrl-RS"/>
        </w:rPr>
        <w:t>умерена струја</w:t>
      </w:r>
      <w:r w:rsidR="00FB7A98">
        <w:rPr>
          <w:lang w:val="sr-Cyrl-RS"/>
        </w:rPr>
        <w:t xml:space="preserve">  (учинилац у фокусу, примат специјалне над генералном превенцијом, </w:t>
      </w:r>
      <w:proofErr w:type="spellStart"/>
      <w:r w:rsidR="00FB7A98">
        <w:rPr>
          <w:lang w:val="sr-Cyrl-RS"/>
        </w:rPr>
        <w:t>ресоцијализација</w:t>
      </w:r>
      <w:proofErr w:type="spellEnd"/>
      <w:r w:rsidR="00FB7A98">
        <w:rPr>
          <w:lang w:val="sr-Cyrl-RS"/>
        </w:rPr>
        <w:t xml:space="preserve">, третман преступника; М. </w:t>
      </w:r>
      <w:proofErr w:type="spellStart"/>
      <w:r w:rsidR="00FB7A98">
        <w:rPr>
          <w:lang w:val="sr-Cyrl-RS"/>
        </w:rPr>
        <w:t>Ансел</w:t>
      </w:r>
      <w:proofErr w:type="spellEnd"/>
      <w:r w:rsidR="00FB7A98">
        <w:rPr>
          <w:lang w:val="sr-Cyrl-RS"/>
        </w:rPr>
        <w:t>);</w:t>
      </w:r>
    </w:p>
    <w:p w14:paraId="2E70254A" w14:textId="70EB81C8" w:rsidR="00F54C98" w:rsidRPr="006C2FC7" w:rsidRDefault="00F54C98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 xml:space="preserve">2. </w:t>
      </w:r>
      <w:proofErr w:type="spellStart"/>
      <w:r w:rsidRPr="00FB7A98">
        <w:rPr>
          <w:b/>
          <w:bCs/>
          <w:u w:val="single"/>
          <w:lang w:val="sr-Cyrl-RS"/>
        </w:rPr>
        <w:t>Интеракционизам</w:t>
      </w:r>
      <w:proofErr w:type="spellEnd"/>
      <w:r w:rsidRPr="00FB7A98">
        <w:rPr>
          <w:b/>
          <w:bCs/>
          <w:u w:val="single"/>
          <w:lang w:val="sr-Cyrl-RS"/>
        </w:rPr>
        <w:t xml:space="preserve"> и теорија етикетирања</w:t>
      </w:r>
      <w:r w:rsidR="00CF7AC0" w:rsidRPr="00CF7AC0">
        <w:rPr>
          <w:lang w:val="sr-Cyrl-RS"/>
        </w:rPr>
        <w:t xml:space="preserve">: </w:t>
      </w:r>
      <w:bookmarkStart w:id="1" w:name="_Hlk36064993"/>
      <w:r w:rsidR="006C2FC7" w:rsidRPr="006C2FC7">
        <w:rPr>
          <w:i/>
          <w:iCs/>
          <w:u w:val="single"/>
          <w:lang w:val="sr-Cyrl-RS"/>
        </w:rPr>
        <w:t xml:space="preserve">Општа теорија социјалног </w:t>
      </w:r>
      <w:proofErr w:type="spellStart"/>
      <w:r w:rsidR="006C2FC7" w:rsidRPr="006C2FC7">
        <w:rPr>
          <w:i/>
          <w:iCs/>
          <w:u w:val="single"/>
          <w:lang w:val="sr-Cyrl-RS"/>
        </w:rPr>
        <w:t>интеракционизма</w:t>
      </w:r>
      <w:bookmarkEnd w:id="1"/>
      <w:proofErr w:type="spellEnd"/>
      <w:r w:rsidR="006C2FC7">
        <w:rPr>
          <w:lang w:val="sr-Cyrl-RS"/>
        </w:rPr>
        <w:t xml:space="preserve">: </w:t>
      </w:r>
      <w:r w:rsidR="00CF7AC0" w:rsidRPr="00CF7AC0">
        <w:rPr>
          <w:lang w:val="sr-Cyrl-RS"/>
        </w:rPr>
        <w:t>појединац</w:t>
      </w:r>
      <w:r w:rsidR="00CF7AC0">
        <w:rPr>
          <w:lang w:val="sr-Cyrl-RS"/>
        </w:rPr>
        <w:t xml:space="preserve"> </w:t>
      </w:r>
      <w:r w:rsidR="00CF7AC0" w:rsidRPr="00CF7AC0">
        <w:rPr>
          <w:lang w:val="sr-Cyrl-RS"/>
        </w:rPr>
        <w:t>није девијантан зато што је извршио одр</w:t>
      </w:r>
      <w:r w:rsidR="001272DF">
        <w:rPr>
          <w:lang w:val="sr-Cyrl-RS"/>
        </w:rPr>
        <w:t>е</w:t>
      </w:r>
      <w:r w:rsidR="00CF7AC0" w:rsidRPr="00CF7AC0">
        <w:rPr>
          <w:lang w:val="sr-Cyrl-RS"/>
        </w:rPr>
        <w:t>ђено дело него зато што је друштво</w:t>
      </w:r>
      <w:r w:rsidR="00CF7AC0">
        <w:rPr>
          <w:lang w:val="sr-Cyrl-RS"/>
        </w:rPr>
        <w:t xml:space="preserve"> дело и његовог учиниоца означило девијантним (</w:t>
      </w:r>
      <w:proofErr w:type="spellStart"/>
      <w:r w:rsidR="00CF7AC0">
        <w:rPr>
          <w:lang w:val="sr-Cyrl-RS"/>
        </w:rPr>
        <w:t>Таненбаум</w:t>
      </w:r>
      <w:proofErr w:type="spellEnd"/>
      <w:r w:rsidR="00CF7AC0">
        <w:rPr>
          <w:lang w:val="sr-Cyrl-RS"/>
        </w:rPr>
        <w:t>), девијантност као квалитет који  не лежи у самом понашању него у међуодносу (</w:t>
      </w:r>
      <w:r w:rsidR="00CF7AC0" w:rsidRPr="00CF7AC0">
        <w:rPr>
          <w:i/>
          <w:iCs/>
          <w:u w:val="single"/>
          <w:lang w:val="sr-Cyrl-RS"/>
        </w:rPr>
        <w:t>интеракцији</w:t>
      </w:r>
      <w:r w:rsidR="00CF7AC0">
        <w:rPr>
          <w:lang w:val="sr-Cyrl-RS"/>
        </w:rPr>
        <w:t xml:space="preserve">) између појединца који дело врши и оних који  на дело реагују (Х. </w:t>
      </w:r>
      <w:proofErr w:type="spellStart"/>
      <w:r w:rsidR="00CF7AC0">
        <w:rPr>
          <w:lang w:val="sr-Cyrl-RS"/>
        </w:rPr>
        <w:t>Бекер</w:t>
      </w:r>
      <w:proofErr w:type="spellEnd"/>
      <w:r w:rsidR="00CF7AC0">
        <w:rPr>
          <w:lang w:val="sr-Cyrl-RS"/>
        </w:rPr>
        <w:t xml:space="preserve">); </w:t>
      </w:r>
      <w:r w:rsidR="006C2FC7">
        <w:rPr>
          <w:lang w:val="sr-Cyrl-RS"/>
        </w:rPr>
        <w:t xml:space="preserve">Интеракција </w:t>
      </w:r>
      <w:r w:rsidR="00CF7AC0">
        <w:rPr>
          <w:lang w:val="sr-Cyrl-RS"/>
        </w:rPr>
        <w:t>конформист</w:t>
      </w:r>
      <w:r w:rsidR="006C2FC7">
        <w:rPr>
          <w:lang w:val="sr-Cyrl-RS"/>
        </w:rPr>
        <w:t>а (доминантне друштвене групе које дефинишу одређена понашања као девијантна)</w:t>
      </w:r>
      <w:r w:rsidR="00CF7AC0">
        <w:rPr>
          <w:lang w:val="sr-Cyrl-RS"/>
        </w:rPr>
        <w:t xml:space="preserve"> и девијан</w:t>
      </w:r>
      <w:r w:rsidR="006C2FC7">
        <w:rPr>
          <w:lang w:val="sr-Cyrl-RS"/>
        </w:rPr>
        <w:t xml:space="preserve">тних, делинквентних и криминалних  група; </w:t>
      </w:r>
      <w:r w:rsidR="006C2FC7" w:rsidRPr="00C30B10">
        <w:rPr>
          <w:i/>
          <w:iCs/>
          <w:u w:val="single"/>
          <w:lang w:val="sr-Cyrl-RS"/>
        </w:rPr>
        <w:t>Теорија етикетирања</w:t>
      </w:r>
      <w:r w:rsidR="006C2FC7">
        <w:rPr>
          <w:lang w:val="sr-Cyrl-RS"/>
        </w:rPr>
        <w:t>: конкретизација о</w:t>
      </w:r>
      <w:r w:rsidR="006C2FC7" w:rsidRPr="006C2FC7">
        <w:rPr>
          <w:lang w:val="sr-Cyrl-RS"/>
        </w:rPr>
        <w:t>пшт</w:t>
      </w:r>
      <w:r w:rsidR="006C2FC7">
        <w:rPr>
          <w:lang w:val="sr-Cyrl-RS"/>
        </w:rPr>
        <w:t>е</w:t>
      </w:r>
      <w:r w:rsidR="006C2FC7" w:rsidRPr="006C2FC7">
        <w:rPr>
          <w:lang w:val="sr-Cyrl-RS"/>
        </w:rPr>
        <w:t xml:space="preserve"> теориј</w:t>
      </w:r>
      <w:r w:rsidR="006C2FC7">
        <w:rPr>
          <w:lang w:val="sr-Cyrl-RS"/>
        </w:rPr>
        <w:t>е</w:t>
      </w:r>
      <w:r w:rsidR="006C2FC7" w:rsidRPr="006C2FC7">
        <w:rPr>
          <w:lang w:val="sr-Cyrl-RS"/>
        </w:rPr>
        <w:t xml:space="preserve"> социјалног </w:t>
      </w:r>
      <w:proofErr w:type="spellStart"/>
      <w:r w:rsidR="006C2FC7" w:rsidRPr="006C2FC7">
        <w:rPr>
          <w:lang w:val="sr-Cyrl-RS"/>
        </w:rPr>
        <w:t>интеракционизма</w:t>
      </w:r>
      <w:proofErr w:type="spellEnd"/>
      <w:r w:rsidR="006C2FC7">
        <w:rPr>
          <w:lang w:val="sr-Cyrl-RS"/>
        </w:rPr>
        <w:t xml:space="preserve">; </w:t>
      </w:r>
      <w:r w:rsidR="006C2FC7" w:rsidRPr="00814F89">
        <w:rPr>
          <w:lang w:val="sr-Cyrl-RS"/>
        </w:rPr>
        <w:t>одабир, етикетирање и стигматизација</w:t>
      </w:r>
      <w:r w:rsidR="006C2FC7">
        <w:rPr>
          <w:lang w:val="sr-Cyrl-RS"/>
        </w:rPr>
        <w:t xml:space="preserve"> као р</w:t>
      </w:r>
      <w:r w:rsidR="00C30B10">
        <w:rPr>
          <w:lang w:val="sr-Cyrl-RS"/>
        </w:rPr>
        <w:t>е</w:t>
      </w:r>
      <w:r w:rsidR="006C2FC7">
        <w:rPr>
          <w:lang w:val="sr-Cyrl-RS"/>
        </w:rPr>
        <w:t>акција доминантне друштвене групе; стигматизација као генератор девијантног понашања; стереотип криминалца и социјална функција стереотипа</w:t>
      </w:r>
      <w:r w:rsidR="00C30B10">
        <w:rPr>
          <w:lang w:val="sr-Cyrl-RS"/>
        </w:rPr>
        <w:t xml:space="preserve"> (Д. </w:t>
      </w:r>
      <w:proofErr w:type="spellStart"/>
      <w:r w:rsidR="00C30B10">
        <w:rPr>
          <w:lang w:val="sr-Cyrl-RS"/>
        </w:rPr>
        <w:t>Чапман</w:t>
      </w:r>
      <w:proofErr w:type="spellEnd"/>
      <w:r w:rsidR="00C30B10">
        <w:rPr>
          <w:lang w:val="sr-Cyrl-RS"/>
        </w:rPr>
        <w:t>); „</w:t>
      </w:r>
      <w:r w:rsidR="00C30B10" w:rsidRPr="00814F89">
        <w:rPr>
          <w:lang w:val="sr-Cyrl-RS"/>
        </w:rPr>
        <w:t>секундарна девијација</w:t>
      </w:r>
      <w:r w:rsidR="00C30B10">
        <w:rPr>
          <w:lang w:val="sr-Cyrl-RS"/>
        </w:rPr>
        <w:t xml:space="preserve">“ (Е. </w:t>
      </w:r>
      <w:proofErr w:type="spellStart"/>
      <w:r w:rsidR="00C30B10">
        <w:rPr>
          <w:lang w:val="sr-Cyrl-RS"/>
        </w:rPr>
        <w:t>Лемерт</w:t>
      </w:r>
      <w:proofErr w:type="spellEnd"/>
      <w:r w:rsidR="00C30B10">
        <w:rPr>
          <w:lang w:val="sr-Cyrl-RS"/>
        </w:rPr>
        <w:t xml:space="preserve">) као последица процеса индивидуалне </w:t>
      </w:r>
      <w:r w:rsidR="00814F89">
        <w:rPr>
          <w:lang w:val="sr-Cyrl-RS"/>
        </w:rPr>
        <w:t>а</w:t>
      </w:r>
      <w:r w:rsidR="00C30B10">
        <w:rPr>
          <w:lang w:val="sr-Cyrl-RS"/>
        </w:rPr>
        <w:t>мплификације</w:t>
      </w:r>
      <w:r w:rsidR="001272DF">
        <w:rPr>
          <w:lang w:val="sr-Cyrl-RS"/>
        </w:rPr>
        <w:t xml:space="preserve"> </w:t>
      </w:r>
      <w:r w:rsidR="00C30B10">
        <w:rPr>
          <w:lang w:val="sr-Cyrl-RS"/>
        </w:rPr>
        <w:t xml:space="preserve">(онемогућавање </w:t>
      </w:r>
      <w:proofErr w:type="spellStart"/>
      <w:r w:rsidR="00C30B10">
        <w:rPr>
          <w:lang w:val="sr-Cyrl-RS"/>
        </w:rPr>
        <w:t>девијанту</w:t>
      </w:r>
      <w:proofErr w:type="spellEnd"/>
      <w:r w:rsidR="00C30B10">
        <w:rPr>
          <w:lang w:val="sr-Cyrl-RS"/>
        </w:rPr>
        <w:t xml:space="preserve"> повратак међу конформисте и учвршћивање девијантног идентитета) и социјалне амплификације (већи број понашања која се означавају као неприхватљива доноси и већи број кршења забрана, које друштво у све мањој мери толерише); „примамљивост злочина“ (Џ. </w:t>
      </w:r>
      <w:proofErr w:type="spellStart"/>
      <w:r w:rsidR="00C30B10">
        <w:rPr>
          <w:lang w:val="sr-Cyrl-RS"/>
        </w:rPr>
        <w:t>Кац</w:t>
      </w:r>
      <w:proofErr w:type="spellEnd"/>
      <w:r w:rsidR="00C30B10">
        <w:rPr>
          <w:lang w:val="sr-Cyrl-RS"/>
        </w:rPr>
        <w:t>)</w:t>
      </w:r>
      <w:r w:rsidR="00814F89">
        <w:rPr>
          <w:lang w:val="sr-Cyrl-RS"/>
        </w:rPr>
        <w:t xml:space="preserve">; квантум </w:t>
      </w:r>
      <w:proofErr w:type="spellStart"/>
      <w:r w:rsidR="00814F89">
        <w:rPr>
          <w:lang w:val="sr-Cyrl-RS"/>
        </w:rPr>
        <w:t>холографска</w:t>
      </w:r>
      <w:proofErr w:type="spellEnd"/>
      <w:r w:rsidR="00814F89">
        <w:rPr>
          <w:lang w:val="sr-Cyrl-RS"/>
        </w:rPr>
        <w:t xml:space="preserve"> теорија (З. Миловановић);</w:t>
      </w:r>
    </w:p>
    <w:p w14:paraId="5EA7789F" w14:textId="3ED11671" w:rsidR="00F54C98" w:rsidRPr="00103346" w:rsidRDefault="00F54C98" w:rsidP="005530A8">
      <w:pPr>
        <w:spacing w:after="0" w:line="360" w:lineRule="auto"/>
        <w:jc w:val="both"/>
        <w:rPr>
          <w:b/>
          <w:bCs/>
          <w:lang w:val="sr-Cyrl-RS"/>
        </w:rPr>
      </w:pPr>
      <w:r w:rsidRPr="00103346">
        <w:rPr>
          <w:b/>
          <w:bCs/>
          <w:lang w:val="sr-Cyrl-RS"/>
        </w:rPr>
        <w:t>3. Радикална криминологија</w:t>
      </w:r>
    </w:p>
    <w:p w14:paraId="7656BF2B" w14:textId="49E7A4E7" w:rsidR="00F54C98" w:rsidRDefault="00F54C98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 xml:space="preserve">   3.1. </w:t>
      </w:r>
      <w:r w:rsidRPr="00103346">
        <w:rPr>
          <w:u w:val="single"/>
          <w:lang w:val="sr-Cyrl-RS"/>
        </w:rPr>
        <w:t>Рани период</w:t>
      </w:r>
      <w:r w:rsidR="00814F89" w:rsidRPr="00103346">
        <w:rPr>
          <w:u w:val="single"/>
          <w:lang w:val="sr-Cyrl-RS"/>
        </w:rPr>
        <w:t xml:space="preserve"> (1970-1990):</w:t>
      </w:r>
      <w:r w:rsidR="00814F89">
        <w:rPr>
          <w:lang w:val="sr-Cyrl-RS"/>
        </w:rPr>
        <w:t xml:space="preserve"> критичка, нова, радикална криминологија као ре</w:t>
      </w:r>
      <w:r w:rsidR="00103346">
        <w:rPr>
          <w:lang w:val="sr-Cyrl-RS"/>
        </w:rPr>
        <w:t>а</w:t>
      </w:r>
      <w:r w:rsidR="00814F89">
        <w:rPr>
          <w:lang w:val="sr-Cyrl-RS"/>
        </w:rPr>
        <w:t>кција на „кризу“ криминологије; конфликтна теорија</w:t>
      </w:r>
      <w:r w:rsidR="00103346">
        <w:rPr>
          <w:lang w:val="sr-Cyrl-RS"/>
        </w:rPr>
        <w:t xml:space="preserve">; </w:t>
      </w:r>
      <w:proofErr w:type="spellStart"/>
      <w:r w:rsidR="00814F89">
        <w:rPr>
          <w:lang w:val="sr-Cyrl-RS"/>
        </w:rPr>
        <w:t>радик</w:t>
      </w:r>
      <w:r w:rsidR="001272DF">
        <w:rPr>
          <w:lang w:val="sr-Cyrl-RS"/>
        </w:rPr>
        <w:t>а</w:t>
      </w:r>
      <w:r w:rsidR="00814F89">
        <w:rPr>
          <w:lang w:val="sr-Cyrl-RS"/>
        </w:rPr>
        <w:t>лана</w:t>
      </w:r>
      <w:proofErr w:type="spellEnd"/>
      <w:r w:rsidR="00814F89">
        <w:rPr>
          <w:lang w:val="sr-Cyrl-RS"/>
        </w:rPr>
        <w:t xml:space="preserve"> дефиниција криминалитета</w:t>
      </w:r>
      <w:r w:rsidR="00103346">
        <w:rPr>
          <w:lang w:val="sr-Cyrl-RS"/>
        </w:rPr>
        <w:t xml:space="preserve"> (франкфуртска критичка школа)</w:t>
      </w:r>
      <w:r w:rsidR="00814F89">
        <w:rPr>
          <w:lang w:val="sr-Cyrl-RS"/>
        </w:rPr>
        <w:t>; конвенционални и неконвенционални криминалитет (</w:t>
      </w:r>
      <w:proofErr w:type="spellStart"/>
      <w:r w:rsidR="00814F89">
        <w:rPr>
          <w:lang w:val="sr-Cyrl-RS"/>
        </w:rPr>
        <w:t>Нагел</w:t>
      </w:r>
      <w:proofErr w:type="spellEnd"/>
      <w:r w:rsidR="00814F89">
        <w:rPr>
          <w:lang w:val="sr-Cyrl-RS"/>
        </w:rPr>
        <w:t xml:space="preserve">); криминалитет репресије и криминалитет потлачених (Р. Кини); политичка економија криминалитета (И. Тејлор, П. </w:t>
      </w:r>
      <w:proofErr w:type="spellStart"/>
      <w:r w:rsidR="00814F89">
        <w:rPr>
          <w:lang w:val="sr-Cyrl-RS"/>
        </w:rPr>
        <w:t>Волтон</w:t>
      </w:r>
      <w:proofErr w:type="spellEnd"/>
      <w:r w:rsidR="00814F89">
        <w:rPr>
          <w:lang w:val="sr-Cyrl-RS"/>
        </w:rPr>
        <w:t>. Ј. Јанг)</w:t>
      </w:r>
      <w:r w:rsidR="00103346">
        <w:rPr>
          <w:lang w:val="sr-Cyrl-RS"/>
        </w:rPr>
        <w:t xml:space="preserve">, „свеци“ и „грубијани“ (В. </w:t>
      </w:r>
      <w:proofErr w:type="spellStart"/>
      <w:r w:rsidR="00A8306B">
        <w:rPr>
          <w:lang w:val="sr-Cyrl-RS"/>
        </w:rPr>
        <w:t>Ч</w:t>
      </w:r>
      <w:r w:rsidR="00103346">
        <w:rPr>
          <w:lang w:val="sr-Cyrl-RS"/>
        </w:rPr>
        <w:t>амблис</w:t>
      </w:r>
      <w:proofErr w:type="spellEnd"/>
      <w:r w:rsidR="00103346">
        <w:rPr>
          <w:lang w:val="sr-Cyrl-RS"/>
        </w:rPr>
        <w:t>):</w:t>
      </w:r>
    </w:p>
    <w:p w14:paraId="61D26686" w14:textId="349A6E53" w:rsidR="00F54C98" w:rsidRDefault="00F54C98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 xml:space="preserve">   3.2. </w:t>
      </w:r>
      <w:r w:rsidRPr="001272DF">
        <w:rPr>
          <w:u w:val="single"/>
          <w:lang w:val="sr-Cyrl-RS"/>
        </w:rPr>
        <w:t>Савремена критичка криминологија</w:t>
      </w:r>
    </w:p>
    <w:p w14:paraId="23873B33" w14:textId="30C663C5" w:rsidR="00F54C98" w:rsidRDefault="00F54C98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 xml:space="preserve">       3.2.1. </w:t>
      </w:r>
      <w:r w:rsidRPr="001272DF">
        <w:rPr>
          <w:u w:val="single"/>
          <w:lang w:val="sr-Cyrl-RS"/>
        </w:rPr>
        <w:t>Леви реализам</w:t>
      </w:r>
      <w:r w:rsidR="00103346">
        <w:rPr>
          <w:lang w:val="sr-Cyrl-RS"/>
        </w:rPr>
        <w:t>: супрост</w:t>
      </w:r>
      <w:proofErr w:type="spellStart"/>
      <w:r w:rsidR="00103346">
        <w:rPr>
          <w:lang w:val="sr-Cyrl-RS"/>
        </w:rPr>
        <w:t>ављање</w:t>
      </w:r>
      <w:proofErr w:type="spellEnd"/>
      <w:r w:rsidR="00103346">
        <w:rPr>
          <w:lang w:val="sr-Cyrl-RS"/>
        </w:rPr>
        <w:t xml:space="preserve"> конзервативном приступу контроле криминалитета („десни реализам“), „квадрат злочина“</w:t>
      </w:r>
      <w:r w:rsidR="00A8306B">
        <w:rPr>
          <w:lang w:val="sr-Cyrl-RS"/>
        </w:rPr>
        <w:t xml:space="preserve">; </w:t>
      </w:r>
      <w:r w:rsidR="007341B6">
        <w:rPr>
          <w:lang w:val="sr-Cyrl-RS"/>
        </w:rPr>
        <w:t>т</w:t>
      </w:r>
      <w:r w:rsidR="00A8306B">
        <w:rPr>
          <w:lang w:val="sr-Cyrl-RS"/>
        </w:rPr>
        <w:t>ржишна привреда као генератор криминалитета;</w:t>
      </w:r>
    </w:p>
    <w:p w14:paraId="694464B7" w14:textId="45EE5309" w:rsidR="00F54C98" w:rsidRDefault="00F54C98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       3.2.2. </w:t>
      </w:r>
      <w:r w:rsidRPr="007341B6">
        <w:rPr>
          <w:u w:val="single"/>
          <w:lang w:val="sr-Cyrl-RS"/>
        </w:rPr>
        <w:t>Постмодернизам</w:t>
      </w:r>
      <w:r w:rsidR="007341B6" w:rsidRPr="007341B6">
        <w:rPr>
          <w:u w:val="single"/>
          <w:lang w:val="sr-Cyrl-RS"/>
        </w:rPr>
        <w:t>:</w:t>
      </w:r>
      <w:r w:rsidR="007341B6">
        <w:rPr>
          <w:lang w:val="sr-Cyrl-RS"/>
        </w:rPr>
        <w:t xml:space="preserve"> конститутивна криминологија; интегративна криминологија; криминологија стварања вести;</w:t>
      </w:r>
    </w:p>
    <w:p w14:paraId="5E6371F2" w14:textId="5FD5AEFE" w:rsidR="00F54C98" w:rsidRDefault="00F54C98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 xml:space="preserve">       3.2.3.  </w:t>
      </w:r>
      <w:r w:rsidRPr="00567AE3">
        <w:rPr>
          <w:u w:val="single"/>
          <w:lang w:val="sr-Cyrl-RS"/>
        </w:rPr>
        <w:t>Миротворни правац</w:t>
      </w:r>
      <w:r w:rsidR="007341B6">
        <w:rPr>
          <w:lang w:val="sr-Cyrl-RS"/>
        </w:rPr>
        <w:t xml:space="preserve">: </w:t>
      </w:r>
      <w:r w:rsidR="001272DF">
        <w:rPr>
          <w:lang w:val="sr-Cyrl-RS"/>
        </w:rPr>
        <w:t xml:space="preserve">у корену злочина је конфликт; </w:t>
      </w:r>
      <w:r w:rsidR="007341B6">
        <w:rPr>
          <w:lang w:val="sr-Cyrl-RS"/>
        </w:rPr>
        <w:t>злочин је израз људске патње, криминалитет нестаје када патња престаје и настане мир (Р. Кини</w:t>
      </w:r>
      <w:r w:rsidR="001272DF">
        <w:rPr>
          <w:lang w:val="sr-Cyrl-RS"/>
        </w:rPr>
        <w:t xml:space="preserve">, Х. </w:t>
      </w:r>
      <w:proofErr w:type="spellStart"/>
      <w:r w:rsidR="001272DF">
        <w:rPr>
          <w:lang w:val="sr-Cyrl-RS"/>
        </w:rPr>
        <w:t>Пепински</w:t>
      </w:r>
      <w:proofErr w:type="spellEnd"/>
      <w:r w:rsidR="007341B6">
        <w:rPr>
          <w:lang w:val="sr-Cyrl-RS"/>
        </w:rPr>
        <w:t>); насиље није оправдано ни када се на тај начин спречава друго насиље; „негативни мир“ као ескалација општег нивоа насилности</w:t>
      </w:r>
      <w:r w:rsidR="00567AE3">
        <w:rPr>
          <w:lang w:val="sr-Cyrl-RS"/>
        </w:rPr>
        <w:t xml:space="preserve"> (насиље као реакција на већ почињено насиље); </w:t>
      </w:r>
      <w:r w:rsidR="007341B6">
        <w:rPr>
          <w:lang w:val="sr-Cyrl-RS"/>
        </w:rPr>
        <w:t>„позитивни мир“</w:t>
      </w:r>
      <w:r w:rsidR="00567AE3">
        <w:rPr>
          <w:lang w:val="sr-Cyrl-RS"/>
        </w:rPr>
        <w:t xml:space="preserve"> као социјална правда</w:t>
      </w:r>
      <w:r w:rsidR="001272DF">
        <w:rPr>
          <w:lang w:val="sr-Cyrl-RS"/>
        </w:rPr>
        <w:t xml:space="preserve"> и успостављање друштвених веза прекинутих злочином;</w:t>
      </w:r>
    </w:p>
    <w:p w14:paraId="533A4414" w14:textId="4AE18CE9" w:rsidR="00F54C98" w:rsidRDefault="00F54C98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 xml:space="preserve">       3.2.4. </w:t>
      </w:r>
      <w:r w:rsidRPr="001272DF">
        <w:rPr>
          <w:u w:val="single"/>
          <w:lang w:val="sr-Cyrl-RS"/>
        </w:rPr>
        <w:t>Аболиционизам/анархизам</w:t>
      </w:r>
      <w:r w:rsidR="00567AE3">
        <w:rPr>
          <w:lang w:val="sr-Cyrl-RS"/>
        </w:rPr>
        <w:t xml:space="preserve">: казнена социјална реакција на злочин утиче на раст криминалитета; </w:t>
      </w:r>
      <w:proofErr w:type="spellStart"/>
      <w:r w:rsidR="00567AE3">
        <w:rPr>
          <w:lang w:val="sr-Cyrl-RS"/>
        </w:rPr>
        <w:t>ресторативна</w:t>
      </w:r>
      <w:proofErr w:type="spellEnd"/>
      <w:r w:rsidR="00567AE3">
        <w:rPr>
          <w:lang w:val="sr-Cyrl-RS"/>
        </w:rPr>
        <w:t xml:space="preserve"> правда (Н. </w:t>
      </w:r>
      <w:proofErr w:type="spellStart"/>
      <w:r w:rsidR="00567AE3">
        <w:rPr>
          <w:lang w:val="sr-Cyrl-RS"/>
        </w:rPr>
        <w:t>Кристи</w:t>
      </w:r>
      <w:proofErr w:type="spellEnd"/>
      <w:r w:rsidR="00567AE3">
        <w:rPr>
          <w:lang w:val="sr-Cyrl-RS"/>
        </w:rPr>
        <w:t xml:space="preserve">, Л. </w:t>
      </w:r>
      <w:proofErr w:type="spellStart"/>
      <w:r w:rsidR="00567AE3">
        <w:rPr>
          <w:lang w:val="sr-Cyrl-RS"/>
        </w:rPr>
        <w:t>Хулсман</w:t>
      </w:r>
      <w:proofErr w:type="spellEnd"/>
      <w:r w:rsidR="00567AE3">
        <w:rPr>
          <w:lang w:val="sr-Cyrl-RS"/>
        </w:rPr>
        <w:t>) као аболиционистичка алтернатива повезује жртву, преступника и заједницу;</w:t>
      </w:r>
      <w:r w:rsidR="001272DF">
        <w:rPr>
          <w:lang w:val="sr-Cyrl-RS"/>
        </w:rPr>
        <w:t xml:space="preserve"> анархистички приступ (Џ. </w:t>
      </w:r>
      <w:proofErr w:type="spellStart"/>
      <w:r w:rsidR="001272DF">
        <w:rPr>
          <w:lang w:val="sr-Cyrl-RS"/>
        </w:rPr>
        <w:t>Фарел</w:t>
      </w:r>
      <w:proofErr w:type="spellEnd"/>
      <w:r w:rsidR="001272DF">
        <w:rPr>
          <w:lang w:val="sr-Cyrl-RS"/>
        </w:rPr>
        <w:t>);</w:t>
      </w:r>
    </w:p>
    <w:p w14:paraId="6F4F7659" w14:textId="15DEB9FD" w:rsidR="00F54C98" w:rsidRDefault="00F54C98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 xml:space="preserve">       3.2.5. </w:t>
      </w:r>
      <w:r w:rsidRPr="001272DF">
        <w:rPr>
          <w:u w:val="single"/>
          <w:lang w:val="sr-Cyrl-RS"/>
        </w:rPr>
        <w:t>радикални феминизам</w:t>
      </w:r>
      <w:r w:rsidR="00567AE3">
        <w:rPr>
          <w:lang w:val="sr-Cyrl-RS"/>
        </w:rPr>
        <w:t>;</w:t>
      </w:r>
    </w:p>
    <w:p w14:paraId="1C91DAC8" w14:textId="2282E328" w:rsidR="001272DF" w:rsidRDefault="001272DF" w:rsidP="005530A8">
      <w:pPr>
        <w:spacing w:after="0" w:line="360" w:lineRule="auto"/>
        <w:jc w:val="both"/>
        <w:rPr>
          <w:lang w:val="sr-Cyrl-RS"/>
        </w:rPr>
      </w:pPr>
    </w:p>
    <w:p w14:paraId="1251275D" w14:textId="1CEBC5E5" w:rsidR="001272DF" w:rsidRDefault="001272DF" w:rsidP="005530A8">
      <w:pPr>
        <w:spacing w:after="0" w:line="360" w:lineRule="auto"/>
        <w:jc w:val="both"/>
        <w:rPr>
          <w:b/>
          <w:bCs/>
          <w:sz w:val="28"/>
          <w:szCs w:val="28"/>
          <w:u w:val="single"/>
          <w:lang w:val="sr-Cyrl-RS"/>
        </w:rPr>
      </w:pPr>
      <w:r w:rsidRPr="001272DF">
        <w:rPr>
          <w:b/>
          <w:bCs/>
          <w:sz w:val="28"/>
          <w:szCs w:val="28"/>
          <w:u w:val="single"/>
          <w:lang w:val="sr-Cyrl-RS"/>
        </w:rPr>
        <w:t>Феминистички приступ у криминологији</w:t>
      </w:r>
    </w:p>
    <w:p w14:paraId="1C13AE79" w14:textId="3C62DCAD" w:rsidR="001272DF" w:rsidRDefault="001272DF" w:rsidP="00A3220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lang w:val="sr-Cyrl-RS"/>
        </w:rPr>
      </w:pPr>
      <w:r w:rsidRPr="00537D39">
        <w:rPr>
          <w:rFonts w:asciiTheme="minorHAnsi" w:hAnsiTheme="minorHAnsi" w:cstheme="minorHAnsi"/>
          <w:lang w:val="sr-Cyrl-RS"/>
        </w:rPr>
        <w:t>1.</w:t>
      </w:r>
      <w:r w:rsidR="00537D39">
        <w:rPr>
          <w:rFonts w:asciiTheme="minorHAnsi" w:hAnsiTheme="minorHAnsi" w:cstheme="minorHAnsi"/>
          <w:lang w:val="sr-Cyrl-RS"/>
        </w:rPr>
        <w:t xml:space="preserve"> </w:t>
      </w:r>
      <w:r w:rsidRPr="00307656">
        <w:rPr>
          <w:rFonts w:asciiTheme="minorHAnsi" w:hAnsiTheme="minorHAnsi" w:cstheme="minorHAnsi"/>
          <w:u w:val="single"/>
          <w:lang w:val="sr-Cyrl-RS"/>
        </w:rPr>
        <w:t>Настанак</w:t>
      </w:r>
      <w:r w:rsidR="00537D39">
        <w:rPr>
          <w:rFonts w:asciiTheme="minorHAnsi" w:hAnsiTheme="minorHAnsi" w:cstheme="minorHAnsi"/>
          <w:u w:val="single"/>
          <w:lang w:val="sr-Cyrl-RS"/>
        </w:rPr>
        <w:t xml:space="preserve"> и основне поставке</w:t>
      </w:r>
      <w:r w:rsidRPr="00307656">
        <w:rPr>
          <w:rFonts w:asciiTheme="minorHAnsi" w:hAnsiTheme="minorHAnsi" w:cstheme="minorHAnsi"/>
          <w:u w:val="single"/>
          <w:lang w:val="sr-Cyrl-RS"/>
        </w:rPr>
        <w:t>:</w:t>
      </w:r>
      <w:r w:rsidRPr="00537D39">
        <w:rPr>
          <w:rFonts w:asciiTheme="minorHAnsi" w:hAnsiTheme="minorHAnsi" w:cstheme="minorHAnsi"/>
          <w:lang w:val="sr-Cyrl-RS"/>
        </w:rPr>
        <w:t xml:space="preserve"> </w:t>
      </w:r>
      <w:r w:rsidR="00307656" w:rsidRPr="00537D39">
        <w:rPr>
          <w:rFonts w:asciiTheme="minorHAnsi" w:hAnsiTheme="minorHAnsi" w:cstheme="minorHAnsi"/>
          <w:lang w:val="sr-Cyrl-RS"/>
        </w:rPr>
        <w:t xml:space="preserve"> </w:t>
      </w:r>
      <w:r w:rsidR="00537D39" w:rsidRPr="00537D39">
        <w:rPr>
          <w:rFonts w:asciiTheme="minorHAnsi" w:hAnsiTheme="minorHAnsi" w:cstheme="minorHAnsi"/>
          <w:lang w:val="sr-Cyrl-RS"/>
        </w:rPr>
        <w:t>класична криминологија игнорише разлике између криминалитета жена и криминалитета мушкараца</w:t>
      </w:r>
      <w:r w:rsidR="00537D39">
        <w:rPr>
          <w:rFonts w:asciiTheme="minorHAnsi" w:hAnsiTheme="minorHAnsi" w:cstheme="minorHAnsi"/>
          <w:u w:val="single"/>
          <w:lang w:val="sr-Cyrl-RS"/>
        </w:rPr>
        <w:t xml:space="preserve">;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бављење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Cyrl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криминологијом</w:t>
      </w:r>
      <w:proofErr w:type="spellEnd"/>
      <w:r w:rsidR="00307656">
        <w:rPr>
          <w:rFonts w:asciiTheme="minorHAnsi" w:eastAsiaTheme="minorHAnsi" w:hAnsiTheme="minorHAnsi" w:cstheme="minorHAnsi"/>
          <w:lang w:val="sr-Cyrl-RS"/>
        </w:rPr>
        <w:t xml:space="preserve"> углавном </w:t>
      </w:r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од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стране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мушкараца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довело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је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r w:rsidR="00307656" w:rsidRPr="00307656">
        <w:rPr>
          <w:rFonts w:asciiTheme="minorHAnsi" w:eastAsiaTheme="minorHAnsi" w:hAnsiTheme="minorHAnsi" w:cstheme="minorHAnsi"/>
          <w:lang w:val="sr-Cyrl-RS"/>
        </w:rPr>
        <w:t>до тога да су</w:t>
      </w:r>
      <w:r w:rsidR="00307656" w:rsidRPr="00307656">
        <w:rPr>
          <w:rFonts w:asciiTheme="minorHAnsi" w:eastAsiaTheme="minorHAnsi" w:hAnsiTheme="minorHAnsi" w:cstheme="minorHAnsi"/>
          <w:lang w:val="sr-Cyrl-RS"/>
        </w:rPr>
        <w:t xml:space="preserve"> 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многа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криминална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понашања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чије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су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жртве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жене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остала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ван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криминолошких</w:t>
      </w:r>
      <w:proofErr w:type="spellEnd"/>
      <w:r w:rsidR="00307656">
        <w:rPr>
          <w:rFonts w:asciiTheme="minorHAnsi" w:eastAsiaTheme="minorHAnsi" w:hAnsiTheme="minorHAnsi" w:cstheme="minorHAnsi"/>
          <w:lang w:val="sr-Cyrl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проучавања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или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су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проучавана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на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начин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који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је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одговорност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преносио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на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жртву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Cyrl-RS"/>
        </w:rPr>
        <w:t xml:space="preserve">, као и </w:t>
      </w:r>
      <w:r w:rsidR="00307656" w:rsidRPr="00307656">
        <w:rPr>
          <w:rFonts w:asciiTheme="minorHAnsi" w:eastAsiaTheme="minorHAnsi" w:hAnsiTheme="minorHAnsi" w:cstheme="minorHAnsi"/>
          <w:lang w:val="sr-Latn-RS"/>
        </w:rPr>
        <w:t>и</w:t>
      </w:r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до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игнорисања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улоге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закона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r w:rsidR="00307656" w:rsidRPr="00307656">
        <w:rPr>
          <w:rFonts w:asciiTheme="minorHAnsi" w:eastAsiaTheme="minorHAnsi" w:hAnsiTheme="minorHAnsi" w:cstheme="minorHAnsi"/>
          <w:lang w:val="sr-Latn-RS"/>
        </w:rPr>
        <w:t>и</w:t>
      </w:r>
      <w:r w:rsidR="00307656" w:rsidRPr="00307656">
        <w:rPr>
          <w:rFonts w:asciiTheme="minorHAnsi" w:eastAsiaTheme="minorHAnsi" w:hAnsiTheme="minorHAnsi" w:cstheme="minorHAnsi"/>
          <w:lang w:val="sr-Cyrl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понашања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органа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друштвене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контроле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(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полиција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,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тужилаштва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,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судије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,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затвори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)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како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r w:rsidR="00307656" w:rsidRPr="00307656">
        <w:rPr>
          <w:rFonts w:asciiTheme="minorHAnsi" w:eastAsiaTheme="minorHAnsi" w:hAnsiTheme="minorHAnsi" w:cstheme="minorHAnsi"/>
          <w:lang w:val="sr-Latn-RS"/>
        </w:rPr>
        <w:t>у</w:t>
      </w:r>
      <w:r w:rsidR="00537D39">
        <w:rPr>
          <w:rFonts w:asciiTheme="minorHAnsi" w:eastAsiaTheme="minorHAnsi" w:hAnsiTheme="minorHAnsi" w:cstheme="minorHAnsi"/>
          <w:lang w:val="sr-Cyrl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криминализацији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тако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r w:rsidR="00307656" w:rsidRPr="00307656">
        <w:rPr>
          <w:rFonts w:asciiTheme="minorHAnsi" w:eastAsiaTheme="minorHAnsi" w:hAnsiTheme="minorHAnsi" w:cstheme="minorHAnsi"/>
          <w:lang w:val="sr-Latn-RS"/>
        </w:rPr>
        <w:t>и</w:t>
      </w:r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r w:rsidR="00307656" w:rsidRPr="00307656">
        <w:rPr>
          <w:rFonts w:asciiTheme="minorHAnsi" w:eastAsiaTheme="minorHAnsi" w:hAnsiTheme="minorHAnsi" w:cstheme="minorHAnsi"/>
          <w:lang w:val="sr-Latn-RS"/>
        </w:rPr>
        <w:t>у</w:t>
      </w:r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proofErr w:type="spellStart"/>
      <w:r w:rsidR="00307656" w:rsidRPr="00307656">
        <w:rPr>
          <w:rFonts w:asciiTheme="minorHAnsi" w:eastAsiaTheme="minorHAnsi" w:hAnsiTheme="minorHAnsi" w:cstheme="minorHAnsi"/>
          <w:lang w:val="sr-Latn-RS"/>
        </w:rPr>
        <w:t>виктимизацији</w:t>
      </w:r>
      <w:proofErr w:type="spellEnd"/>
      <w:r w:rsidR="00307656" w:rsidRPr="00307656">
        <w:rPr>
          <w:rFonts w:asciiTheme="minorHAnsi" w:eastAsiaTheme="minorHAnsi" w:hAnsiTheme="minorHAnsi" w:cstheme="minorHAnsi"/>
          <w:lang w:val="sr-Latn-RS"/>
        </w:rPr>
        <w:t xml:space="preserve"> </w:t>
      </w:r>
      <w:r w:rsidR="00307656">
        <w:rPr>
          <w:rFonts w:asciiTheme="minorHAnsi" w:eastAsiaTheme="minorHAnsi" w:hAnsiTheme="minorHAnsi" w:cstheme="minorHAnsi"/>
          <w:lang w:val="sr-Cyrl-RS"/>
        </w:rPr>
        <w:t>жена (Д. Клајн);</w:t>
      </w:r>
      <w:r w:rsidR="00537D39">
        <w:rPr>
          <w:rFonts w:asciiTheme="minorHAnsi" w:eastAsiaTheme="minorHAnsi" w:hAnsiTheme="minorHAnsi" w:cstheme="minorHAnsi"/>
          <w:lang w:val="sr-Cyrl-RS"/>
        </w:rPr>
        <w:t xml:space="preserve"> изучавање пола као чиниоца криминалитета</w:t>
      </w:r>
      <w:r w:rsidR="00A3220C">
        <w:rPr>
          <w:rFonts w:asciiTheme="minorHAnsi" w:eastAsiaTheme="minorHAnsi" w:hAnsiTheme="minorHAnsi" w:cstheme="minorHAnsi"/>
          <w:lang w:val="sr-Cyrl-RS"/>
        </w:rPr>
        <w:t>;</w:t>
      </w:r>
      <w:r w:rsidR="00537D39">
        <w:rPr>
          <w:rFonts w:asciiTheme="minorHAnsi" w:eastAsiaTheme="minorHAnsi" w:hAnsiTheme="minorHAnsi" w:cstheme="minorHAnsi"/>
          <w:lang w:val="sr-Cyrl-RS"/>
        </w:rPr>
        <w:t xml:space="preserve"> </w:t>
      </w:r>
      <w:r w:rsidR="00A3220C">
        <w:rPr>
          <w:rFonts w:asciiTheme="minorHAnsi" w:eastAsiaTheme="minorHAnsi" w:hAnsiTheme="minorHAnsi" w:cstheme="minorHAnsi"/>
          <w:lang w:val="sr-Cyrl-RS"/>
        </w:rPr>
        <w:t xml:space="preserve">предности </w:t>
      </w:r>
      <w:r w:rsidR="00537D39">
        <w:rPr>
          <w:rFonts w:asciiTheme="minorHAnsi" w:eastAsiaTheme="minorHAnsi" w:hAnsiTheme="minorHAnsi" w:cstheme="minorHAnsi"/>
          <w:lang w:val="sr-Cyrl-RS"/>
        </w:rPr>
        <w:t>квалитативни</w:t>
      </w:r>
      <w:r w:rsidR="00A3220C">
        <w:rPr>
          <w:rFonts w:asciiTheme="minorHAnsi" w:eastAsiaTheme="minorHAnsi" w:hAnsiTheme="minorHAnsi" w:cstheme="minorHAnsi"/>
          <w:lang w:val="sr-Cyrl-RS"/>
        </w:rPr>
        <w:t>х</w:t>
      </w:r>
      <w:r w:rsidR="00537D39">
        <w:rPr>
          <w:rFonts w:asciiTheme="minorHAnsi" w:eastAsiaTheme="minorHAnsi" w:hAnsiTheme="minorHAnsi" w:cstheme="minorHAnsi"/>
          <w:lang w:val="sr-Cyrl-RS"/>
        </w:rPr>
        <w:t xml:space="preserve"> метод</w:t>
      </w:r>
      <w:r w:rsidR="00A3220C">
        <w:rPr>
          <w:rFonts w:asciiTheme="minorHAnsi" w:eastAsiaTheme="minorHAnsi" w:hAnsiTheme="minorHAnsi" w:cstheme="minorHAnsi"/>
          <w:lang w:val="sr-Cyrl-RS"/>
        </w:rPr>
        <w:t>а</w:t>
      </w:r>
      <w:r w:rsidR="00537D39">
        <w:rPr>
          <w:rFonts w:asciiTheme="minorHAnsi" w:eastAsiaTheme="minorHAnsi" w:hAnsiTheme="minorHAnsi" w:cstheme="minorHAnsi"/>
          <w:lang w:val="sr-Cyrl-RS"/>
        </w:rPr>
        <w:t xml:space="preserve"> истраживања</w:t>
      </w:r>
      <w:r w:rsidR="00A3220C">
        <w:rPr>
          <w:rFonts w:asciiTheme="minorHAnsi" w:eastAsiaTheme="minorHAnsi" w:hAnsiTheme="minorHAnsi" w:cstheme="minorHAnsi"/>
          <w:lang w:val="sr-Cyrl-RS"/>
        </w:rPr>
        <w:t xml:space="preserve"> у односу на квантитативне </w:t>
      </w:r>
      <w:r w:rsidR="009B01D8">
        <w:rPr>
          <w:rFonts w:asciiTheme="minorHAnsi" w:eastAsiaTheme="minorHAnsi" w:hAnsiTheme="minorHAnsi" w:cstheme="minorHAnsi"/>
          <w:lang w:val="sr-Cyrl-RS"/>
        </w:rPr>
        <w:t>(</w:t>
      </w:r>
      <w:r w:rsidR="00A3220C">
        <w:rPr>
          <w:rFonts w:asciiTheme="minorHAnsi" w:eastAsiaTheme="minorHAnsi" w:hAnsiTheme="minorHAnsi" w:cstheme="minorHAnsi"/>
          <w:lang w:val="sr-Cyrl-RS"/>
        </w:rPr>
        <w:t>„феминистичке студије“</w:t>
      </w:r>
      <w:r w:rsidR="009B01D8">
        <w:rPr>
          <w:rFonts w:asciiTheme="minorHAnsi" w:eastAsiaTheme="minorHAnsi" w:hAnsiTheme="minorHAnsi" w:cstheme="minorHAnsi"/>
          <w:lang w:val="sr-Cyrl-RS"/>
        </w:rPr>
        <w:t>)</w:t>
      </w:r>
      <w:r w:rsidR="00537D39">
        <w:rPr>
          <w:rFonts w:asciiTheme="minorHAnsi" w:eastAsiaTheme="minorHAnsi" w:hAnsiTheme="minorHAnsi" w:cstheme="minorHAnsi"/>
          <w:lang w:val="sr-Cyrl-RS"/>
        </w:rPr>
        <w:t>;</w:t>
      </w:r>
      <w:r w:rsidR="005D03FE">
        <w:rPr>
          <w:rFonts w:asciiTheme="minorHAnsi" w:eastAsiaTheme="minorHAnsi" w:hAnsiTheme="minorHAnsi" w:cstheme="minorHAnsi"/>
          <w:lang w:val="sr-Cyrl-RS"/>
        </w:rPr>
        <w:t xml:space="preserve"> велики утицај на измене у законодавству</w:t>
      </w:r>
      <w:r w:rsidR="009B01D8">
        <w:rPr>
          <w:rFonts w:asciiTheme="minorHAnsi" w:eastAsiaTheme="minorHAnsi" w:hAnsiTheme="minorHAnsi" w:cstheme="minorHAnsi"/>
          <w:lang w:val="sr-Cyrl-RS"/>
        </w:rPr>
        <w:t xml:space="preserve"> и пракси</w:t>
      </w:r>
      <w:r w:rsidR="005D03FE">
        <w:rPr>
          <w:rFonts w:asciiTheme="minorHAnsi" w:eastAsiaTheme="minorHAnsi" w:hAnsiTheme="minorHAnsi" w:cstheme="minorHAnsi"/>
          <w:lang w:val="sr-Cyrl-RS"/>
        </w:rPr>
        <w:t xml:space="preserve"> (насиље у породици, силовање у браку, нов приступ проституцији, нове форме третмана жена у затворима, увођење алтернативних мера</w:t>
      </w:r>
      <w:r w:rsidR="009B01D8">
        <w:rPr>
          <w:rFonts w:asciiTheme="minorHAnsi" w:eastAsiaTheme="minorHAnsi" w:hAnsiTheme="minorHAnsi" w:cstheme="minorHAnsi"/>
          <w:lang w:val="sr-Cyrl-RS"/>
        </w:rPr>
        <w:t>).</w:t>
      </w:r>
    </w:p>
    <w:p w14:paraId="37B8ABDF" w14:textId="77777777" w:rsidR="009B01D8" w:rsidRPr="00A3220C" w:rsidRDefault="009B01D8" w:rsidP="00A3220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lang w:val="sr-Cyrl-RS"/>
        </w:rPr>
      </w:pPr>
    </w:p>
    <w:p w14:paraId="7E7B968D" w14:textId="4985C801" w:rsidR="001272DF" w:rsidRDefault="001272DF" w:rsidP="005530A8">
      <w:pPr>
        <w:spacing w:after="0" w:line="360" w:lineRule="auto"/>
        <w:jc w:val="both"/>
        <w:rPr>
          <w:u w:val="single"/>
          <w:lang w:val="sr-Cyrl-RS"/>
        </w:rPr>
      </w:pPr>
      <w:r>
        <w:rPr>
          <w:u w:val="single"/>
          <w:lang w:val="sr-Cyrl-RS"/>
        </w:rPr>
        <w:t xml:space="preserve">2. </w:t>
      </w:r>
      <w:r w:rsidR="00A3220C">
        <w:rPr>
          <w:u w:val="single"/>
          <w:lang w:val="sr-Cyrl-RS"/>
        </w:rPr>
        <w:t>П</w:t>
      </w:r>
      <w:r>
        <w:rPr>
          <w:u w:val="single"/>
          <w:lang w:val="sr-Cyrl-RS"/>
        </w:rPr>
        <w:t>равци у савременом феминизму</w:t>
      </w:r>
    </w:p>
    <w:p w14:paraId="2C56B76A" w14:textId="2DFECF5A" w:rsidR="00A3220C" w:rsidRDefault="00A3220C" w:rsidP="005530A8">
      <w:pPr>
        <w:spacing w:after="0" w:line="360" w:lineRule="auto"/>
        <w:jc w:val="both"/>
        <w:rPr>
          <w:lang w:val="sr-Cyrl-RS"/>
        </w:rPr>
      </w:pPr>
      <w:r>
        <w:rPr>
          <w:u w:val="single"/>
          <w:lang w:val="sr-Cyrl-RS"/>
        </w:rPr>
        <w:t xml:space="preserve"> </w:t>
      </w:r>
      <w:r w:rsidRPr="00A3220C">
        <w:rPr>
          <w:lang w:val="sr-Cyrl-RS"/>
        </w:rPr>
        <w:t xml:space="preserve">2.1. </w:t>
      </w:r>
      <w:r w:rsidRPr="005D03FE">
        <w:rPr>
          <w:u w:val="single"/>
          <w:lang w:val="sr-Cyrl-RS"/>
        </w:rPr>
        <w:t>Либерални феминизам</w:t>
      </w:r>
      <w:r>
        <w:rPr>
          <w:lang w:val="sr-Cyrl-RS"/>
        </w:rPr>
        <w:t xml:space="preserve"> (либерална грађанска традиција као основа, доношење закона и изградња праксе који половима стварају исте могућности);</w:t>
      </w:r>
    </w:p>
    <w:p w14:paraId="70058372" w14:textId="1861A342" w:rsidR="00A3220C" w:rsidRDefault="00A3220C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 xml:space="preserve">2.2. </w:t>
      </w:r>
      <w:r w:rsidRPr="005D03FE">
        <w:rPr>
          <w:u w:val="single"/>
          <w:lang w:val="sr-Cyrl-RS"/>
        </w:rPr>
        <w:t>Социјалистички феминизам</w:t>
      </w:r>
      <w:r>
        <w:rPr>
          <w:lang w:val="sr-Cyrl-RS"/>
        </w:rPr>
        <w:t xml:space="preserve"> (потреба изградње новог друштва без полног и класног </w:t>
      </w:r>
      <w:proofErr w:type="spellStart"/>
      <w:r>
        <w:rPr>
          <w:lang w:val="sr-Cyrl-RS"/>
        </w:rPr>
        <w:t>подчињавања</w:t>
      </w:r>
      <w:proofErr w:type="spellEnd"/>
      <w:r>
        <w:rPr>
          <w:lang w:val="sr-Cyrl-RS"/>
        </w:rPr>
        <w:t xml:space="preserve"> карактеристичног за капитализам);</w:t>
      </w:r>
    </w:p>
    <w:p w14:paraId="31476280" w14:textId="78C67F08" w:rsidR="00A3220C" w:rsidRDefault="00A3220C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 xml:space="preserve">2.3. </w:t>
      </w:r>
      <w:r w:rsidRPr="005D03FE">
        <w:rPr>
          <w:u w:val="single"/>
          <w:lang w:val="sr-Cyrl-RS"/>
        </w:rPr>
        <w:t>Радикални феминизам</w:t>
      </w:r>
      <w:r>
        <w:rPr>
          <w:lang w:val="sr-Cyrl-RS"/>
        </w:rPr>
        <w:t xml:space="preserve"> (агресивност мушкараца и контролисање женске сексуалности као извор субординације над женама</w:t>
      </w:r>
      <w:r w:rsidR="005D03FE">
        <w:rPr>
          <w:lang w:val="sr-Cyrl-RS"/>
        </w:rPr>
        <w:t>; сексуалност у првом плану, контрола рађања, „женски полни сепаратизам“;</w:t>
      </w:r>
    </w:p>
    <w:p w14:paraId="457E1192" w14:textId="1280820F" w:rsidR="00A3220C" w:rsidRPr="00A3220C" w:rsidRDefault="00A3220C" w:rsidP="005530A8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lastRenderedPageBreak/>
        <w:t xml:space="preserve">2.4. </w:t>
      </w:r>
      <w:r w:rsidRPr="009B01D8">
        <w:rPr>
          <w:u w:val="single"/>
          <w:lang w:val="sr-Cyrl-RS"/>
        </w:rPr>
        <w:t>Феминизам обојених жена</w:t>
      </w:r>
      <w:r w:rsidR="005D03FE">
        <w:rPr>
          <w:lang w:val="sr-Cyrl-RS"/>
        </w:rPr>
        <w:t xml:space="preserve"> (класични феминизам одражава  идеје жена беле</w:t>
      </w:r>
      <w:r w:rsidR="009B01D8">
        <w:rPr>
          <w:lang w:val="sr-Cyrl-RS"/>
        </w:rPr>
        <w:t xml:space="preserve"> </w:t>
      </w:r>
      <w:r w:rsidR="005D03FE">
        <w:rPr>
          <w:lang w:val="sr-Cyrl-RS"/>
        </w:rPr>
        <w:t xml:space="preserve">расе средње класе и не погађа интересе црне жене и </w:t>
      </w:r>
      <w:r w:rsidR="009B01D8">
        <w:rPr>
          <w:lang w:val="sr-Cyrl-RS"/>
        </w:rPr>
        <w:t xml:space="preserve">њене </w:t>
      </w:r>
      <w:r w:rsidR="005D03FE">
        <w:rPr>
          <w:lang w:val="sr-Cyrl-RS"/>
        </w:rPr>
        <w:t xml:space="preserve">потребе да се ослободи троструког </w:t>
      </w:r>
      <w:proofErr w:type="spellStart"/>
      <w:r w:rsidR="005D03FE">
        <w:rPr>
          <w:lang w:val="sr-Cyrl-RS"/>
        </w:rPr>
        <w:t>подчињавања</w:t>
      </w:r>
      <w:proofErr w:type="spellEnd"/>
      <w:r w:rsidR="005D03FE">
        <w:rPr>
          <w:lang w:val="sr-Cyrl-RS"/>
        </w:rPr>
        <w:t>: полног, класног и расног)</w:t>
      </w:r>
      <w:r w:rsidR="009B01D8">
        <w:rPr>
          <w:lang w:val="sr-Cyrl-RS"/>
        </w:rPr>
        <w:t>;</w:t>
      </w:r>
    </w:p>
    <w:p w14:paraId="424FA73F" w14:textId="77777777" w:rsidR="001272DF" w:rsidRPr="001272DF" w:rsidRDefault="001272DF" w:rsidP="005530A8">
      <w:pPr>
        <w:spacing w:after="0" w:line="360" w:lineRule="auto"/>
        <w:jc w:val="both"/>
        <w:rPr>
          <w:u w:val="single"/>
          <w:lang w:val="sr-Cyrl-RS"/>
        </w:rPr>
      </w:pPr>
    </w:p>
    <w:p w14:paraId="6EF9A7D3" w14:textId="77777777" w:rsidR="00A34E63" w:rsidRDefault="00A34E63"/>
    <w:sectPr w:rsidR="00A3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4"/>
    <w:rsid w:val="00103346"/>
    <w:rsid w:val="001272DF"/>
    <w:rsid w:val="00307656"/>
    <w:rsid w:val="00537D39"/>
    <w:rsid w:val="005530A8"/>
    <w:rsid w:val="00567AE3"/>
    <w:rsid w:val="005D03FE"/>
    <w:rsid w:val="006C2FC7"/>
    <w:rsid w:val="007341B6"/>
    <w:rsid w:val="00814F89"/>
    <w:rsid w:val="009B01D8"/>
    <w:rsid w:val="00A3220C"/>
    <w:rsid w:val="00A34E63"/>
    <w:rsid w:val="00A72354"/>
    <w:rsid w:val="00A8306B"/>
    <w:rsid w:val="00C30B10"/>
    <w:rsid w:val="00CF7AC0"/>
    <w:rsid w:val="00F54C98"/>
    <w:rsid w:val="00F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0964"/>
  <w15:chartTrackingRefBased/>
  <w15:docId w15:val="{384A19BE-141C-4E73-801D-E2535F7F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A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2020-03-25T19:23:00Z</dcterms:created>
  <dcterms:modified xsi:type="dcterms:W3CDTF">2020-03-25T22:41:00Z</dcterms:modified>
</cp:coreProperties>
</file>