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350" w:rsidRPr="00505FBB" w:rsidRDefault="00B37350" w:rsidP="00B3735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КРИМИНОЛОГИЈА, ВЕЖБЕ</w:t>
      </w:r>
    </w:p>
    <w:p w:rsid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Pr="00505FBB">
        <w:rPr>
          <w:rFonts w:cstheme="minorHAnsi"/>
          <w:sz w:val="24"/>
          <w:szCs w:val="24"/>
          <w:lang w:val="sr-Cyrl-RS"/>
        </w:rPr>
        <w:t xml:space="preserve">недеља, </w:t>
      </w:r>
      <w:r>
        <w:rPr>
          <w:rFonts w:cstheme="minorHAnsi"/>
          <w:sz w:val="24"/>
          <w:szCs w:val="24"/>
        </w:rPr>
        <w:t>11</w:t>
      </w:r>
      <w:r w:rsidRPr="00505FBB">
        <w:rPr>
          <w:rFonts w:cstheme="minorHAnsi"/>
          <w:sz w:val="24"/>
          <w:szCs w:val="24"/>
          <w:lang w:val="sr-Cyrl-RS"/>
        </w:rPr>
        <w:t>. 0</w:t>
      </w:r>
      <w:r>
        <w:rPr>
          <w:rFonts w:cstheme="minorHAnsi"/>
          <w:sz w:val="24"/>
          <w:szCs w:val="24"/>
        </w:rPr>
        <w:t>5</w:t>
      </w:r>
      <w:r w:rsidRPr="00505FBB">
        <w:rPr>
          <w:rFonts w:cstheme="minorHAnsi"/>
          <w:sz w:val="24"/>
          <w:szCs w:val="24"/>
          <w:lang w:val="sr-Cyrl-RS"/>
        </w:rPr>
        <w:t>. 2020.</w:t>
      </w:r>
    </w:p>
    <w:p w:rsidR="00605350" w:rsidRDefault="00605350" w:rsidP="00B37350">
      <w:pPr>
        <w:rPr>
          <w:rFonts w:cstheme="minorHAnsi"/>
          <w:sz w:val="24"/>
          <w:szCs w:val="24"/>
          <w:lang w:val="sr-Cyrl-RS"/>
        </w:rPr>
      </w:pPr>
    </w:p>
    <w:p w:rsidR="00B37350" w:rsidRP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  <w:lang w:val="sr-Cyrl-RS"/>
        </w:rPr>
        <w:t>Осим превенције и сузбијања криминалитета, које још активности обавља полиција?</w:t>
      </w:r>
    </w:p>
    <w:p w:rsidR="00B37350" w:rsidRP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  <w:lang w:val="sr-Cyrl-RS"/>
        </w:rPr>
        <w:t xml:space="preserve"> Шта се подразумева под приступом нулте толеранције у полицијском деловању?</w:t>
      </w:r>
    </w:p>
    <w:p w:rsidR="00B37350" w:rsidRP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  <w:lang w:val="sr-Cyrl-RS"/>
        </w:rPr>
        <w:t xml:space="preserve"> Објаснити стратегију „разбијених прозора“?</w:t>
      </w:r>
    </w:p>
    <w:p w:rsidR="00B37350" w:rsidRP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  <w:lang w:val="sr-Cyrl-RS"/>
        </w:rPr>
        <w:t xml:space="preserve"> Објаснити карактеристике и проблеме мера ситуационе превенције криминалитета.</w:t>
      </w:r>
    </w:p>
    <w:p w:rsid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  <w:lang w:val="sr-Cyrl-RS"/>
        </w:rPr>
        <w:t xml:space="preserve"> Које су основне замерке раду полицијских органа?</w:t>
      </w:r>
    </w:p>
    <w:p w:rsidR="00B37350" w:rsidRDefault="00B37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6.</w:t>
      </w:r>
      <w:r w:rsidR="00605350">
        <w:rPr>
          <w:rFonts w:cstheme="minorHAnsi"/>
          <w:sz w:val="24"/>
          <w:szCs w:val="24"/>
          <w:lang w:val="sr-Cyrl-RS"/>
        </w:rPr>
        <w:t xml:space="preserve"> Која кривична санкција се најчешће изриче у пракси домаћих судова?</w:t>
      </w:r>
    </w:p>
    <w:p w:rsidR="00605350" w:rsidRDefault="00605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7. Каква је однос између запрећених и изречених кривичних санкција?</w:t>
      </w:r>
    </w:p>
    <w:p w:rsidR="00605350" w:rsidRPr="00B37350" w:rsidRDefault="00605350" w:rsidP="00B37350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8. Објаснити проблем „благе казнене политике“.</w:t>
      </w:r>
    </w:p>
    <w:p w:rsidR="00B37350" w:rsidRPr="00B37350" w:rsidRDefault="00B37350" w:rsidP="00B37350">
      <w:pPr>
        <w:rPr>
          <w:rFonts w:cstheme="minorHAnsi"/>
          <w:sz w:val="24"/>
          <w:szCs w:val="24"/>
        </w:rPr>
      </w:pPr>
    </w:p>
    <w:p w:rsidR="00C71494" w:rsidRDefault="00C71494"/>
    <w:sectPr w:rsidR="00C7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50"/>
    <w:rsid w:val="00605350"/>
    <w:rsid w:val="00B37350"/>
    <w:rsid w:val="00C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B8CC"/>
  <w15:chartTrackingRefBased/>
  <w15:docId w15:val="{881B0F91-8D37-4EA4-B281-E0A2568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2020-05-10T18:07:00Z</dcterms:created>
  <dcterms:modified xsi:type="dcterms:W3CDTF">2020-05-10T18:24:00Z</dcterms:modified>
</cp:coreProperties>
</file>