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3E25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68-75. и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A37609">
        <w:rPr>
          <w:lang w:val="hr-HR"/>
        </w:rPr>
        <w:t xml:space="preserve"> 13/17-Одлука УС РС, </w:t>
      </w:r>
      <w:r>
        <w:rPr>
          <w:lang w:val="hr-HR"/>
        </w:rPr>
        <w:t>113/17</w:t>
      </w:r>
      <w:r w:rsidR="00A37609">
        <w:rPr>
          <w:lang w:val="sr-Cyrl-RS"/>
        </w:rPr>
        <w:t xml:space="preserve"> и 95-2018 – аутентично тумачење</w:t>
      </w:r>
      <w:bookmarkStart w:id="0" w:name="_GoBack"/>
      <w:bookmarkEnd w:id="0"/>
      <w:r>
        <w:t xml:space="preserve">) и </w:t>
      </w:r>
      <w:proofErr w:type="spellStart"/>
      <w:r>
        <w:t>члана</w:t>
      </w:r>
      <w:proofErr w:type="spellEnd"/>
      <w:r>
        <w:t xml:space="preserve"> _____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), </w:t>
      </w:r>
      <w:proofErr w:type="spellStart"/>
      <w:r>
        <w:t>директор</w:t>
      </w:r>
      <w:proofErr w:type="spellEnd"/>
      <w:r>
        <w:t xml:space="preserve"> 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пословно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седиште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доноси</w:t>
      </w:r>
      <w:proofErr w:type="spellEnd"/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nazivobrasca-expand"/>
      </w:pPr>
      <w:r>
        <w:t>РЕШЕЊЕ</w:t>
      </w:r>
    </w:p>
    <w:p w:rsidR="00000000" w:rsidRDefault="007D3E25">
      <w:pPr>
        <w:pStyle w:val="nazivobrasca"/>
      </w:pPr>
      <w:r>
        <w:t xml:space="preserve">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одмора</w:t>
      </w:r>
      <w:proofErr w:type="spellEnd"/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r>
        <w:t xml:space="preserve">1. </w:t>
      </w:r>
      <w:proofErr w:type="spellStart"/>
      <w:r>
        <w:t>Запосленом</w:t>
      </w:r>
      <w:proofErr w:type="spellEnd"/>
      <w:r>
        <w:t xml:space="preserve"> 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proofErr w:type="spellStart"/>
      <w:r>
        <w:t>распоређеном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______________________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пуног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одмора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_________ </w:t>
      </w:r>
      <w:proofErr w:type="spellStart"/>
      <w:r>
        <w:t>годину</w:t>
      </w:r>
      <w:proofErr w:type="spellEnd"/>
      <w:r>
        <w:t xml:space="preserve">,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 (________</w:t>
      </w:r>
      <w:r>
        <w:t xml:space="preserve">___)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r>
        <w:t xml:space="preserve">2.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одмор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једнократно</w:t>
      </w:r>
      <w:proofErr w:type="spellEnd"/>
      <w:r>
        <w:t xml:space="preserve">,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 </w:t>
      </w:r>
      <w:proofErr w:type="spellStart"/>
      <w:r>
        <w:t>до</w:t>
      </w:r>
      <w:proofErr w:type="spellEnd"/>
      <w:r>
        <w:t xml:space="preserve"> ______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јавити</w:t>
      </w:r>
      <w:proofErr w:type="spellEnd"/>
      <w:r>
        <w:t xml:space="preserve"> </w:t>
      </w:r>
      <w:r>
        <w:rPr>
          <w:rFonts w:ascii="Times" w:hAnsi="Times" w:cs="Times"/>
          <w:spacing w:val="-4"/>
          <w:sz w:val="24"/>
          <w:szCs w:val="24"/>
        </w:rPr>
        <w:t>________________</w:t>
      </w:r>
      <w:r>
        <w:t>.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r>
        <w:t xml:space="preserve">3.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одмора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исплаћује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остваре</w:t>
      </w:r>
      <w:r>
        <w:t>не</w:t>
      </w:r>
      <w:proofErr w:type="spellEnd"/>
      <w:r>
        <w:t xml:space="preserve"> у </w:t>
      </w:r>
      <w:proofErr w:type="spellStart"/>
      <w:r>
        <w:t>претходних</w:t>
      </w:r>
      <w:proofErr w:type="spellEnd"/>
      <w:r>
        <w:t xml:space="preserve"> 12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,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акту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и </w:t>
      </w:r>
      <w:proofErr w:type="spellStart"/>
      <w:r>
        <w:t>уговору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.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o-obrazlozenje"/>
      </w:pPr>
      <w:proofErr w:type="spellStart"/>
      <w:r>
        <w:t>Образложење</w:t>
      </w:r>
      <w:proofErr w:type="spellEnd"/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proofErr w:type="spellStart"/>
      <w:r>
        <w:t>Запослени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критеријумима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назив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општег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акта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одмор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________________ </w:t>
      </w:r>
      <w:proofErr w:type="spellStart"/>
      <w:r>
        <w:t>рад</w:t>
      </w:r>
      <w:r>
        <w:t>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. </w:t>
      </w:r>
      <w:proofErr w:type="spellStart"/>
      <w:r>
        <w:t>Дужина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одмора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  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општи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акт</w:t>
      </w:r>
      <w:proofErr w:type="spellEnd"/>
      <w:r>
        <w:rPr>
          <w:i/>
          <w:iCs/>
          <w:sz w:val="20"/>
          <w:szCs w:val="20"/>
        </w:rPr>
        <w:t>)</w:t>
      </w:r>
      <w:r>
        <w:t xml:space="preserve">. 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proofErr w:type="spellStart"/>
      <w:r>
        <w:rPr>
          <w:b/>
          <w:bCs/>
        </w:rPr>
        <w:t>Поука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правном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леку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покрене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судом</w:t>
      </w:r>
      <w:proofErr w:type="spellEnd"/>
      <w:r>
        <w:t>.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r>
        <w:t> </w:t>
      </w:r>
    </w:p>
    <w:p w:rsidR="00000000" w:rsidRDefault="007D3E25">
      <w:pPr>
        <w:pStyle w:val="text"/>
      </w:pPr>
      <w:r>
        <w:t>У ______________</w:t>
      </w:r>
      <w:r>
        <w:t xml:space="preserve">_, </w:t>
      </w:r>
      <w:proofErr w:type="spellStart"/>
      <w:r>
        <w:t>дана</w:t>
      </w:r>
      <w:proofErr w:type="spellEnd"/>
      <w:r>
        <w:t xml:space="preserve"> ____________ </w:t>
      </w:r>
      <w:proofErr w:type="spellStart"/>
      <w:r>
        <w:t>године</w:t>
      </w:r>
      <w:proofErr w:type="spellEnd"/>
    </w:p>
    <w:p w:rsidR="00000000" w:rsidRDefault="007D3E25">
      <w:pPr>
        <w:pStyle w:val="text"/>
      </w:pPr>
      <w: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7"/>
        <w:gridCol w:w="2677"/>
        <w:gridCol w:w="3718"/>
      </w:tblGrid>
      <w:tr w:rsidR="00000000">
        <w:trPr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D3E25">
            <w:pPr>
              <w:pStyle w:val="text"/>
            </w:pPr>
            <w: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D3E25">
            <w:pPr>
              <w:pStyle w:val="text"/>
            </w:pPr>
            <w: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D3E25">
            <w:pPr>
              <w:pStyle w:val="text"/>
              <w:jc w:val="center"/>
            </w:pPr>
            <w:proofErr w:type="spellStart"/>
            <w:r>
              <w:t>Директор</w:t>
            </w:r>
            <w:proofErr w:type="spellEnd"/>
          </w:p>
          <w:p w:rsidR="00000000" w:rsidRDefault="007D3E25">
            <w:pPr>
              <w:pStyle w:val="text"/>
              <w:jc w:val="center"/>
            </w:pPr>
            <w:r>
              <w:t>________________</w:t>
            </w:r>
          </w:p>
        </w:tc>
      </w:tr>
    </w:tbl>
    <w:p w:rsidR="00000000" w:rsidRDefault="007D3E25">
      <w:pPr>
        <w:pStyle w:val="text"/>
      </w:pPr>
      <w:r>
        <w:t> </w:t>
      </w:r>
    </w:p>
    <w:p w:rsidR="00000000" w:rsidRDefault="007D3E25">
      <w:pPr>
        <w:pStyle w:val="nabrajanje-crtice"/>
      </w:pPr>
      <w:r>
        <w:t> </w:t>
      </w:r>
    </w:p>
    <w:p w:rsidR="00000000" w:rsidRDefault="007D3E25">
      <w:pPr>
        <w:pStyle w:val="text"/>
      </w:pPr>
      <w:proofErr w:type="spellStart"/>
      <w:r>
        <w:t>Доставити</w:t>
      </w:r>
      <w:proofErr w:type="spellEnd"/>
      <w:r>
        <w:t>:</w:t>
      </w:r>
    </w:p>
    <w:p w:rsidR="00000000" w:rsidRDefault="007D3E25">
      <w:pPr>
        <w:pStyle w:val="nabrajanje-crtice"/>
      </w:pPr>
      <w:r>
        <w:t xml:space="preserve">1. 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</w:t>
      </w:r>
    </w:p>
    <w:p w:rsidR="00000000" w:rsidRDefault="007D3E25">
      <w:pPr>
        <w:pStyle w:val="nabrajanje-crtice"/>
      </w:pPr>
      <w:r>
        <w:t xml:space="preserve">2.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, </w:t>
      </w:r>
      <w:proofErr w:type="spellStart"/>
      <w:r>
        <w:t>кадровске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p w:rsidR="00000000" w:rsidRDefault="007D3E25">
      <w:pPr>
        <w:pStyle w:val="nabrajanje-crtice"/>
      </w:pPr>
      <w:r>
        <w:lastRenderedPageBreak/>
        <w:t xml:space="preserve">3.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p w:rsidR="007D3E25" w:rsidRDefault="007D3E25">
      <w:pPr>
        <w:pStyle w:val="text"/>
      </w:pPr>
      <w:r>
        <w:t> </w:t>
      </w:r>
    </w:p>
    <w:sectPr w:rsidR="007D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37609"/>
    <w:rsid w:val="007D3E25"/>
    <w:rsid w:val="00A3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7240B"/>
  <w15:chartTrackingRefBased/>
  <w15:docId w15:val="{8D081C64-CBA5-41A0-A327-4A21E36A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 w:cs="Tahom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 w:cs="Tahom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 w:cs="Tahom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 w:cs="Tahoma"/>
      <w:sz w:val="22"/>
      <w:szCs w:val="22"/>
    </w:r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nazivugovora">
    <w:name w:val="nazivugovora"/>
    <w:basedOn w:val="Normal"/>
    <w:pPr>
      <w:spacing w:before="12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predmet">
    <w:name w:val="predmet"/>
    <w:basedOn w:val="Normal"/>
    <w:pPr>
      <w:spacing w:before="60" w:after="60"/>
      <w:ind w:left="1245" w:hanging="1245"/>
    </w:pPr>
    <w:rPr>
      <w:rFonts w:ascii="Tahoma" w:hAnsi="Tahom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naslov">
    <w:name w:val="naslov"/>
    <w:basedOn w:val="Normal"/>
    <w:pPr>
      <w:spacing w:before="180" w:after="180"/>
    </w:pPr>
    <w:rPr>
      <w:rFonts w:ascii="Tahoma" w:hAnsi="Tahoma" w:cs="Tahoma"/>
      <w:b/>
      <w:bCs/>
      <w:i/>
      <w:iCs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Решење о коришћењу годишњег одмора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Решење о коришћењу годишњег одмора</dc:title>
  <dc:subject/>
  <dc:creator>Aleksandar Antic</dc:creator>
  <cp:keywords/>
  <dc:description/>
  <cp:lastModifiedBy>Aleksandar Antic</cp:lastModifiedBy>
  <cp:revision>2</cp:revision>
  <dcterms:created xsi:type="dcterms:W3CDTF">2020-01-25T10:35:00Z</dcterms:created>
  <dcterms:modified xsi:type="dcterms:W3CDTF">2020-01-25T10:35:00Z</dcterms:modified>
</cp:coreProperties>
</file>