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1AA2" w:rsidRPr="00F37006" w:rsidRDefault="001C1AA2" w:rsidP="00F37006">
      <w:pPr>
        <w:jc w:val="center"/>
        <w:rPr>
          <w:rFonts w:ascii="Times New Roman" w:hAnsi="Times New Roman" w:cs="Times New Roman"/>
          <w:b/>
          <w:i/>
          <w:sz w:val="24"/>
          <w:szCs w:val="24"/>
        </w:rPr>
      </w:pPr>
      <w:r w:rsidRPr="00F37006">
        <w:rPr>
          <w:rFonts w:ascii="Times New Roman" w:hAnsi="Times New Roman" w:cs="Times New Roman"/>
          <w:b/>
          <w:i/>
          <w:sz w:val="24"/>
          <w:szCs w:val="24"/>
        </w:rPr>
        <w:t>Oblici diskriminacije</w:t>
      </w:r>
    </w:p>
    <w:p w:rsidR="001C1AA2" w:rsidRPr="00F37006" w:rsidRDefault="001C1AA2" w:rsidP="00F37006">
      <w:pPr>
        <w:jc w:val="both"/>
        <w:rPr>
          <w:rFonts w:ascii="Times New Roman" w:hAnsi="Times New Roman" w:cs="Times New Roman"/>
          <w:sz w:val="24"/>
          <w:szCs w:val="24"/>
        </w:rPr>
      </w:pPr>
    </w:p>
    <w:p w:rsidR="001C1AA2" w:rsidRPr="00F37006" w:rsidRDefault="001C1AA2" w:rsidP="00F37006">
      <w:pPr>
        <w:jc w:val="both"/>
        <w:rPr>
          <w:rFonts w:ascii="Times New Roman" w:hAnsi="Times New Roman" w:cs="Times New Roman"/>
          <w:sz w:val="24"/>
          <w:szCs w:val="24"/>
        </w:rPr>
      </w:pPr>
      <w:r w:rsidRPr="00F37006">
        <w:rPr>
          <w:rFonts w:ascii="Times New Roman" w:hAnsi="Times New Roman" w:cs="Times New Roman"/>
          <w:sz w:val="24"/>
          <w:szCs w:val="24"/>
        </w:rPr>
        <w:t xml:space="preserve">Zakonom se propisuje sedam oblika diskriminacije, i to: </w:t>
      </w:r>
    </w:p>
    <w:p w:rsidR="001C1AA2" w:rsidRPr="00F37006" w:rsidRDefault="001C1AA2" w:rsidP="00F37006">
      <w:pPr>
        <w:pStyle w:val="ListParagraph"/>
        <w:numPr>
          <w:ilvl w:val="0"/>
          <w:numId w:val="2"/>
        </w:numPr>
        <w:jc w:val="both"/>
        <w:rPr>
          <w:rFonts w:ascii="Times New Roman" w:hAnsi="Times New Roman" w:cs="Times New Roman"/>
          <w:sz w:val="24"/>
          <w:szCs w:val="24"/>
        </w:rPr>
      </w:pPr>
      <w:r w:rsidRPr="00F37006">
        <w:rPr>
          <w:rFonts w:ascii="Times New Roman" w:hAnsi="Times New Roman" w:cs="Times New Roman"/>
          <w:sz w:val="24"/>
          <w:szCs w:val="24"/>
        </w:rPr>
        <w:t>neposredna, diskriminacija;</w:t>
      </w:r>
    </w:p>
    <w:p w:rsidR="001C1AA2" w:rsidRPr="00F37006" w:rsidRDefault="001C1AA2" w:rsidP="00F37006">
      <w:pPr>
        <w:pStyle w:val="ListParagraph"/>
        <w:numPr>
          <w:ilvl w:val="0"/>
          <w:numId w:val="2"/>
        </w:numPr>
        <w:jc w:val="both"/>
        <w:rPr>
          <w:rFonts w:ascii="Times New Roman" w:hAnsi="Times New Roman" w:cs="Times New Roman"/>
          <w:sz w:val="24"/>
          <w:szCs w:val="24"/>
        </w:rPr>
      </w:pPr>
      <w:r w:rsidRPr="00F37006">
        <w:rPr>
          <w:rFonts w:ascii="Times New Roman" w:hAnsi="Times New Roman" w:cs="Times New Roman"/>
          <w:sz w:val="24"/>
          <w:szCs w:val="24"/>
        </w:rPr>
        <w:t>posredna</w:t>
      </w:r>
      <w:r w:rsidRPr="00F37006">
        <w:rPr>
          <w:rFonts w:ascii="Times New Roman" w:hAnsi="Times New Roman" w:cs="Times New Roman"/>
          <w:sz w:val="24"/>
          <w:szCs w:val="24"/>
        </w:rPr>
        <w:t xml:space="preserve"> diskriminacija;</w:t>
      </w:r>
    </w:p>
    <w:p w:rsidR="001C1AA2" w:rsidRPr="00F37006" w:rsidRDefault="001C1AA2" w:rsidP="00F37006">
      <w:pPr>
        <w:pStyle w:val="ListParagraph"/>
        <w:numPr>
          <w:ilvl w:val="0"/>
          <w:numId w:val="2"/>
        </w:numPr>
        <w:jc w:val="both"/>
        <w:rPr>
          <w:rFonts w:ascii="Times New Roman" w:hAnsi="Times New Roman" w:cs="Times New Roman"/>
          <w:sz w:val="24"/>
          <w:szCs w:val="24"/>
        </w:rPr>
      </w:pPr>
      <w:r w:rsidRPr="00F37006">
        <w:rPr>
          <w:rFonts w:ascii="Times New Roman" w:hAnsi="Times New Roman" w:cs="Times New Roman"/>
          <w:sz w:val="24"/>
          <w:szCs w:val="24"/>
        </w:rPr>
        <w:t xml:space="preserve">povreda </w:t>
      </w:r>
      <w:r w:rsidRPr="00F37006">
        <w:rPr>
          <w:rFonts w:ascii="Times New Roman" w:hAnsi="Times New Roman" w:cs="Times New Roman"/>
          <w:sz w:val="24"/>
          <w:szCs w:val="24"/>
        </w:rPr>
        <w:t>načela jednakih prava i obaveza;</w:t>
      </w:r>
    </w:p>
    <w:p w:rsidR="001C1AA2" w:rsidRPr="00F37006" w:rsidRDefault="001C1AA2" w:rsidP="00F37006">
      <w:pPr>
        <w:pStyle w:val="ListParagraph"/>
        <w:numPr>
          <w:ilvl w:val="0"/>
          <w:numId w:val="2"/>
        </w:numPr>
        <w:jc w:val="both"/>
        <w:rPr>
          <w:rFonts w:ascii="Times New Roman" w:hAnsi="Times New Roman" w:cs="Times New Roman"/>
          <w:sz w:val="24"/>
          <w:szCs w:val="24"/>
        </w:rPr>
      </w:pPr>
      <w:r w:rsidRPr="00F37006">
        <w:rPr>
          <w:rFonts w:ascii="Times New Roman" w:hAnsi="Times New Roman" w:cs="Times New Roman"/>
          <w:sz w:val="24"/>
          <w:szCs w:val="24"/>
        </w:rPr>
        <w:t>pozivanje na odgovornost;</w:t>
      </w:r>
    </w:p>
    <w:p w:rsidR="001C1AA2" w:rsidRPr="00F37006" w:rsidRDefault="001C1AA2" w:rsidP="00F37006">
      <w:pPr>
        <w:pStyle w:val="ListParagraph"/>
        <w:numPr>
          <w:ilvl w:val="0"/>
          <w:numId w:val="2"/>
        </w:numPr>
        <w:jc w:val="both"/>
        <w:rPr>
          <w:rFonts w:ascii="Times New Roman" w:hAnsi="Times New Roman" w:cs="Times New Roman"/>
          <w:sz w:val="24"/>
          <w:szCs w:val="24"/>
        </w:rPr>
      </w:pPr>
      <w:r w:rsidRPr="00F37006">
        <w:rPr>
          <w:rFonts w:ascii="Times New Roman" w:hAnsi="Times New Roman" w:cs="Times New Roman"/>
          <w:sz w:val="24"/>
          <w:szCs w:val="24"/>
        </w:rPr>
        <w:t>udruživa</w:t>
      </w:r>
      <w:r w:rsidRPr="00F37006">
        <w:rPr>
          <w:rFonts w:ascii="Times New Roman" w:hAnsi="Times New Roman" w:cs="Times New Roman"/>
          <w:sz w:val="24"/>
          <w:szCs w:val="24"/>
        </w:rPr>
        <w:t>nje radi vršenja diskriminacije;</w:t>
      </w:r>
    </w:p>
    <w:p w:rsidR="001C1AA2" w:rsidRPr="00F37006" w:rsidRDefault="001C1AA2" w:rsidP="00F37006">
      <w:pPr>
        <w:pStyle w:val="ListParagraph"/>
        <w:numPr>
          <w:ilvl w:val="0"/>
          <w:numId w:val="2"/>
        </w:numPr>
        <w:jc w:val="both"/>
        <w:rPr>
          <w:rFonts w:ascii="Times New Roman" w:hAnsi="Times New Roman" w:cs="Times New Roman"/>
          <w:sz w:val="24"/>
          <w:szCs w:val="24"/>
        </w:rPr>
      </w:pPr>
      <w:r w:rsidRPr="00F37006">
        <w:rPr>
          <w:rFonts w:ascii="Times New Roman" w:hAnsi="Times New Roman" w:cs="Times New Roman"/>
          <w:sz w:val="24"/>
          <w:szCs w:val="24"/>
        </w:rPr>
        <w:t>govor mržnje</w:t>
      </w:r>
      <w:r w:rsidRPr="00F37006">
        <w:rPr>
          <w:rFonts w:ascii="Times New Roman" w:hAnsi="Times New Roman" w:cs="Times New Roman"/>
          <w:sz w:val="24"/>
          <w:szCs w:val="24"/>
        </w:rPr>
        <w:t>;</w:t>
      </w:r>
    </w:p>
    <w:p w:rsidR="001C1AA2" w:rsidRPr="00F37006" w:rsidRDefault="001C1AA2" w:rsidP="00F37006">
      <w:pPr>
        <w:pStyle w:val="ListParagraph"/>
        <w:numPr>
          <w:ilvl w:val="0"/>
          <w:numId w:val="2"/>
        </w:numPr>
        <w:jc w:val="both"/>
        <w:rPr>
          <w:rFonts w:ascii="Times New Roman" w:hAnsi="Times New Roman" w:cs="Times New Roman"/>
          <w:sz w:val="24"/>
          <w:szCs w:val="24"/>
        </w:rPr>
      </w:pPr>
      <w:r w:rsidRPr="00F37006">
        <w:rPr>
          <w:rFonts w:ascii="Times New Roman" w:hAnsi="Times New Roman" w:cs="Times New Roman"/>
          <w:sz w:val="24"/>
          <w:szCs w:val="24"/>
        </w:rPr>
        <w:t xml:space="preserve">uznemiravajuće i ponižavajuće postupanje. </w:t>
      </w:r>
    </w:p>
    <w:p w:rsidR="00D15D47" w:rsidRPr="00F37006" w:rsidRDefault="001C1AA2" w:rsidP="00F37006">
      <w:pPr>
        <w:jc w:val="both"/>
        <w:rPr>
          <w:rFonts w:ascii="Times New Roman" w:hAnsi="Times New Roman" w:cs="Times New Roman"/>
          <w:sz w:val="24"/>
          <w:szCs w:val="24"/>
        </w:rPr>
      </w:pPr>
      <w:r w:rsidRPr="00F37006">
        <w:rPr>
          <w:rFonts w:ascii="Times New Roman" w:hAnsi="Times New Roman" w:cs="Times New Roman"/>
          <w:sz w:val="24"/>
          <w:szCs w:val="24"/>
        </w:rPr>
        <w:t>I, naravno, od zakonskog teksta ne treba očekivati da će u njemu norme biti iskazane na način klasične literarno-teorijske sistematike, te tumačima preostaje slobodnija prezentacija normativnog materijala zakona. Stoga treba zapaziti da se diskriminacija može pojaviti u obliku neposredne ili posredne, u zavisnosti od načina njenog vršenja, pa se kriterijum za tu podelu nalazi u načinu na koji se uspostavlja odnos između subjekta koji vrši diskriminaciju prema protivpravnoj radnji, ali i prema diskriminisanom subjektu. S obzirom na karakter ove podele diskriminacije, njeni oblici mogu biti prisutni kod svih drugih oblika diskriminacije. Normativnim nizom sadržanim u odredbama čl. 5 do 12. Zakona, istaknuti su i drugi načini kojima se može vršiti diskriminacija, a svaki od njih</w:t>
      </w:r>
      <w:r w:rsidRPr="00F37006">
        <w:rPr>
          <w:rFonts w:ascii="Times New Roman" w:hAnsi="Times New Roman" w:cs="Times New Roman"/>
          <w:sz w:val="24"/>
          <w:szCs w:val="24"/>
        </w:rPr>
        <w:t xml:space="preserve"> </w:t>
      </w:r>
      <w:r w:rsidRPr="00F37006">
        <w:rPr>
          <w:rFonts w:ascii="Times New Roman" w:hAnsi="Times New Roman" w:cs="Times New Roman"/>
          <w:sz w:val="24"/>
          <w:szCs w:val="24"/>
        </w:rPr>
        <w:t>može biti posredan ili neposredan. Ovakva tvrdnja verovatno da može izazvati neslaganja u okvirima stručnog razmatranja istaknute problematike. Stoga ističemo da i povreda načela jednakih prava i obaveza, pozivanje na odgovornost, udruživanje radi vršenja diskriminacije, govor mržnje i uznemiravajuće i ponižavajuće postupanje mogu biti, u smislu diskriminacije, oblikovani i posredno i neposredno. Takav pristup pruža dodatni nivo zaštite od diskriminacije, jer se njime insistira na doslednom identifikovanju svakog protivpravnog diskriminatornog ponašanja i otklanjaju opasnosti od lukavog sporovođenja nedopuštenog ponašanja. U sadržaju svih mogućnosti oblikovanja diskriminacije dobro zaštićeno zabranom diskriminacije još uvek se predstavlja na opšti način, tj. ne vrši se normiranje konkretnog ličnog svojstva koje se može pojaviti kao osnov za nedopuštenu diskriminaciju.</w:t>
      </w:r>
    </w:p>
    <w:p w:rsidR="001C1AA2" w:rsidRPr="00F37006" w:rsidRDefault="001C1AA2" w:rsidP="00F37006">
      <w:pPr>
        <w:jc w:val="both"/>
        <w:rPr>
          <w:rFonts w:ascii="Times New Roman" w:hAnsi="Times New Roman" w:cs="Times New Roman"/>
          <w:sz w:val="24"/>
          <w:szCs w:val="24"/>
        </w:rPr>
      </w:pPr>
    </w:p>
    <w:p w:rsidR="001C1AA2" w:rsidRPr="00F37006" w:rsidRDefault="001C1AA2" w:rsidP="00F37006">
      <w:pPr>
        <w:jc w:val="center"/>
        <w:rPr>
          <w:rFonts w:ascii="Times New Roman" w:hAnsi="Times New Roman" w:cs="Times New Roman"/>
          <w:b/>
          <w:i/>
          <w:sz w:val="24"/>
          <w:szCs w:val="24"/>
        </w:rPr>
      </w:pPr>
      <w:r w:rsidRPr="00F37006">
        <w:rPr>
          <w:rFonts w:ascii="Times New Roman" w:hAnsi="Times New Roman" w:cs="Times New Roman"/>
          <w:b/>
          <w:i/>
          <w:sz w:val="24"/>
          <w:szCs w:val="24"/>
        </w:rPr>
        <w:t>Neposredna diskriminacija</w:t>
      </w:r>
    </w:p>
    <w:p w:rsidR="001C1AA2" w:rsidRPr="00F37006" w:rsidRDefault="001C1AA2" w:rsidP="00F37006">
      <w:pPr>
        <w:jc w:val="both"/>
        <w:rPr>
          <w:rFonts w:ascii="Times New Roman" w:hAnsi="Times New Roman" w:cs="Times New Roman"/>
          <w:sz w:val="24"/>
          <w:szCs w:val="24"/>
        </w:rPr>
      </w:pPr>
    </w:p>
    <w:p w:rsidR="00F37006" w:rsidRPr="00F37006" w:rsidRDefault="001C1AA2" w:rsidP="00F37006">
      <w:pPr>
        <w:jc w:val="both"/>
        <w:rPr>
          <w:rFonts w:ascii="Times New Roman" w:hAnsi="Times New Roman" w:cs="Times New Roman"/>
          <w:sz w:val="24"/>
          <w:szCs w:val="24"/>
        </w:rPr>
      </w:pPr>
      <w:r w:rsidRPr="00F37006">
        <w:rPr>
          <w:rFonts w:ascii="Times New Roman" w:hAnsi="Times New Roman" w:cs="Times New Roman"/>
          <w:sz w:val="24"/>
          <w:szCs w:val="24"/>
        </w:rPr>
        <w:t>Neposredna ili direktna diskriminacija predstavlja klasičan oblik diskriminacije. Ona je apsolutno opažajna jer agensi (nosioci) diskriminatornog postupanja ne kriju svoj postupak i naum već ga sprovod</w:t>
      </w:r>
      <w:r w:rsidRPr="00F37006">
        <w:rPr>
          <w:rFonts w:ascii="Times New Roman" w:hAnsi="Times New Roman" w:cs="Times New Roman"/>
          <w:sz w:val="24"/>
          <w:szCs w:val="24"/>
        </w:rPr>
        <w:t xml:space="preserve">e umišljajno i ciljno, često ga </w:t>
      </w:r>
      <w:r w:rsidRPr="00F37006">
        <w:rPr>
          <w:rFonts w:ascii="Times New Roman" w:hAnsi="Times New Roman" w:cs="Times New Roman"/>
          <w:sz w:val="24"/>
          <w:szCs w:val="24"/>
        </w:rPr>
        <w:t>opravdavajući s pozivom na neophodnost zaštite nekih svojih (ličnih) „legitimnih prava i interesa“ ili „opštih (društvenih, državnih) ciljeva“. Neposredna diskriminacija postoji ako se lice ili ljudski kolektivitet, u istoj ili similarnoj situaciji, izvesnim normativnim aktom ili bilo kojom radnjom činjenja ili propuštanja, stavlja u nepovoljniji položaj zbog njegovog, odnos</w:t>
      </w:r>
      <w:r w:rsidRPr="00F37006">
        <w:rPr>
          <w:rFonts w:ascii="Times New Roman" w:hAnsi="Times New Roman" w:cs="Times New Roman"/>
          <w:sz w:val="24"/>
          <w:szCs w:val="24"/>
        </w:rPr>
        <w:t xml:space="preserve">no njihovog, ličnog svojstva. </w:t>
      </w:r>
    </w:p>
    <w:p w:rsidR="00F37006" w:rsidRPr="00F37006" w:rsidRDefault="001C1AA2" w:rsidP="00F37006">
      <w:pPr>
        <w:jc w:val="both"/>
        <w:rPr>
          <w:rFonts w:ascii="Times New Roman" w:hAnsi="Times New Roman" w:cs="Times New Roman"/>
          <w:sz w:val="24"/>
          <w:szCs w:val="24"/>
        </w:rPr>
      </w:pPr>
      <w:r w:rsidRPr="00F37006">
        <w:rPr>
          <w:rFonts w:ascii="Times New Roman" w:hAnsi="Times New Roman" w:cs="Times New Roman"/>
          <w:sz w:val="24"/>
          <w:szCs w:val="24"/>
        </w:rPr>
        <w:t xml:space="preserve">Normativnu kompoziciju neposredne diskriminacije čine: </w:t>
      </w:r>
    </w:p>
    <w:p w:rsidR="00F37006" w:rsidRPr="00F37006" w:rsidRDefault="00F37006" w:rsidP="00F37006">
      <w:pPr>
        <w:pStyle w:val="ListParagraph"/>
        <w:numPr>
          <w:ilvl w:val="0"/>
          <w:numId w:val="3"/>
        </w:numPr>
        <w:jc w:val="both"/>
        <w:rPr>
          <w:rFonts w:ascii="Times New Roman" w:hAnsi="Times New Roman" w:cs="Times New Roman"/>
          <w:sz w:val="24"/>
          <w:szCs w:val="24"/>
        </w:rPr>
      </w:pPr>
      <w:r w:rsidRPr="00F37006">
        <w:rPr>
          <w:rFonts w:ascii="Times New Roman" w:hAnsi="Times New Roman" w:cs="Times New Roman"/>
          <w:sz w:val="24"/>
          <w:szCs w:val="24"/>
        </w:rPr>
        <w:t>zaštićeni subjekti;</w:t>
      </w:r>
    </w:p>
    <w:p w:rsidR="00F37006" w:rsidRPr="00F37006" w:rsidRDefault="00F37006" w:rsidP="00F37006">
      <w:pPr>
        <w:pStyle w:val="ListParagraph"/>
        <w:numPr>
          <w:ilvl w:val="0"/>
          <w:numId w:val="3"/>
        </w:numPr>
        <w:jc w:val="both"/>
        <w:rPr>
          <w:rFonts w:ascii="Times New Roman" w:hAnsi="Times New Roman" w:cs="Times New Roman"/>
          <w:sz w:val="24"/>
          <w:szCs w:val="24"/>
        </w:rPr>
      </w:pPr>
      <w:r w:rsidRPr="00F37006">
        <w:rPr>
          <w:rFonts w:ascii="Times New Roman" w:hAnsi="Times New Roman" w:cs="Times New Roman"/>
          <w:sz w:val="24"/>
          <w:szCs w:val="24"/>
        </w:rPr>
        <w:lastRenderedPageBreak/>
        <w:t>osnov diskriminacije;</w:t>
      </w:r>
    </w:p>
    <w:p w:rsidR="00F37006" w:rsidRPr="00F37006" w:rsidRDefault="00F37006" w:rsidP="00F37006">
      <w:pPr>
        <w:pStyle w:val="ListParagraph"/>
        <w:numPr>
          <w:ilvl w:val="0"/>
          <w:numId w:val="3"/>
        </w:numPr>
        <w:jc w:val="both"/>
        <w:rPr>
          <w:rFonts w:ascii="Times New Roman" w:hAnsi="Times New Roman" w:cs="Times New Roman"/>
          <w:sz w:val="24"/>
          <w:szCs w:val="24"/>
        </w:rPr>
      </w:pPr>
      <w:r w:rsidRPr="00F37006">
        <w:rPr>
          <w:rFonts w:ascii="Times New Roman" w:hAnsi="Times New Roman" w:cs="Times New Roman"/>
          <w:sz w:val="24"/>
          <w:szCs w:val="24"/>
        </w:rPr>
        <w:t xml:space="preserve"> način vršenja diskriminacije; </w:t>
      </w:r>
    </w:p>
    <w:p w:rsidR="00F37006" w:rsidRPr="00F37006" w:rsidRDefault="001C1AA2" w:rsidP="00F37006">
      <w:pPr>
        <w:pStyle w:val="ListParagraph"/>
        <w:numPr>
          <w:ilvl w:val="0"/>
          <w:numId w:val="3"/>
        </w:numPr>
        <w:jc w:val="both"/>
        <w:rPr>
          <w:rFonts w:ascii="Times New Roman" w:hAnsi="Times New Roman" w:cs="Times New Roman"/>
          <w:sz w:val="24"/>
          <w:szCs w:val="24"/>
        </w:rPr>
      </w:pPr>
      <w:r w:rsidRPr="00F37006">
        <w:rPr>
          <w:rFonts w:ascii="Times New Roman" w:hAnsi="Times New Roman" w:cs="Times New Roman"/>
          <w:sz w:val="24"/>
          <w:szCs w:val="24"/>
        </w:rPr>
        <w:t xml:space="preserve">posledica i suština diskriminacije. </w:t>
      </w:r>
    </w:p>
    <w:p w:rsidR="001C1AA2" w:rsidRPr="00F37006" w:rsidRDefault="001C1AA2" w:rsidP="00F37006">
      <w:pPr>
        <w:jc w:val="both"/>
        <w:rPr>
          <w:rFonts w:ascii="Times New Roman" w:hAnsi="Times New Roman" w:cs="Times New Roman"/>
          <w:sz w:val="24"/>
          <w:szCs w:val="24"/>
        </w:rPr>
      </w:pPr>
      <w:r w:rsidRPr="00F37006">
        <w:rPr>
          <w:rFonts w:ascii="Times New Roman" w:hAnsi="Times New Roman" w:cs="Times New Roman"/>
          <w:sz w:val="24"/>
          <w:szCs w:val="24"/>
        </w:rPr>
        <w:t>Neposrednu diskriminaciju zakonodavac tretira u smislu odstupanja od principa jednakosti čija se formula svodi na pretpostavku iste ili slične situacije. U normativnoj konstrukciji neposredne diskriminacije</w:t>
      </w:r>
      <w:r w:rsidRPr="00F37006">
        <w:rPr>
          <w:rFonts w:ascii="Times New Roman" w:hAnsi="Times New Roman" w:cs="Times New Roman"/>
          <w:sz w:val="24"/>
          <w:szCs w:val="24"/>
        </w:rPr>
        <w:t xml:space="preserve"> </w:t>
      </w:r>
      <w:r w:rsidRPr="00F37006">
        <w:rPr>
          <w:rFonts w:ascii="Times New Roman" w:hAnsi="Times New Roman" w:cs="Times New Roman"/>
          <w:sz w:val="24"/>
          <w:szCs w:val="24"/>
        </w:rPr>
        <w:t>prepoznaje se kao primarni težišni princip – jednakost – na kojem se temelji odredba čl. 6. Zakona. Povreda principa jednakosti je razdelna vrednosna linija koja razdvaja pravno od protivpravnog ponašanja u odnosima među licima povodom njihovih ličnih svojstava. Zapravo je reč o standardnom pravilu pravno valjanog postupanja po kojem pravo zapoveda „u jednakim situacijama postupaj jednako – u nejednakim situacijama postupaj nejednako“. Prvi deo ove opšte pravne zapovesti uslovljava i njegov drugi deo, a oba grade jedinstvenu logičko-normativnu kompoziciju. Jednakost je proširena i na sličnost, kojom se pruža viši, ali istovremeno i jedini mogući način prevazilaženja nedostataka faktičkog postojanja jednakosti u apsolutizovanom smislu. Jer, nemoguće je da se mnoštvo konkretnih situacija u društvenom realitetu poveže apsolutnim nivoom identiteta. Svaki pojedinačni slučaj je priča za sebe koja obiluje neponovoljivim detaljima koji ga obeležavaju. Stoga se sličnošću premošćavaju praktični nedostaci eventualnog apsolutizovanja jednakosti, te se ona relativizuje samo u logičkom kontekstu, ali sa ciljem ostvarivanja idejne suštine principa jednakosti. Sa stanovišta Zakona, primarni faktor koji je relevantan za istovetnost ili sličnost situacija o kojima je reč jesu lična svojstva lica u posmatranju. Zato „lice“ i „lično svojstvo“ predstavljaju deo materijalne sadržine norme kojom se utvrđuje neposredna diskriminacija kao osobena zakonska kategorija. Kada je, pak, u pitanju lice, onda iz norme o neposrednoj diskriminaciji izvire individualizam koji obuhvata i okuplja svojstva kojima se i obeležava svojstvo lica. Ali, svrha respektovanja ličnosti istovremeno podrazumeva da se vidokrug pravnog ophođenja prema licu širi i na određene kolektivne varijante u kojima su lica povezana određenim specifičnim ličnim svojstvima koja u isto vreme obeležavaju i sam kolektivitet. Zato se Zakonom poistovećuju pravni tretmani jednog lica i grupe lica, kako fizičkih, tako i pravnih lica. Da bi se moglo identifikovati lice kao pripadnik grupe lica, nužno je da to jedno lice poseduje ona lična svojstva kojima se obeležava čitava grupa lica, odnosno, da nije dovoljno da to jedno lice smatra da pripada određenoj grupi. Osećanje pripadništva grupi svakako da je značajan momenat kojim se psihički povezuju lica koja su članovi grupe, ali mora postojati i donji minimum zajedničkih ličnih svojstava grupe u kojima je sadržano i lično svojstvo jednog lica. Do saznanja o ličnom svojstvu lica kao člana grupe lica može se doći isključivo manifestacijom određenog</w:t>
      </w:r>
      <w:r w:rsidRPr="00F37006">
        <w:rPr>
          <w:rFonts w:ascii="Times New Roman" w:hAnsi="Times New Roman" w:cs="Times New Roman"/>
          <w:sz w:val="24"/>
          <w:szCs w:val="24"/>
        </w:rPr>
        <w:t xml:space="preserve"> </w:t>
      </w:r>
      <w:r w:rsidRPr="00F37006">
        <w:rPr>
          <w:rFonts w:ascii="Times New Roman" w:hAnsi="Times New Roman" w:cs="Times New Roman"/>
          <w:sz w:val="24"/>
          <w:szCs w:val="24"/>
        </w:rPr>
        <w:t xml:space="preserve">svojstva, te je neophodno da iskaz o ličnom svojstvu koje je van samih telesnih osobina bude prezentiran na prepoznatljiv način. Ovo pitanje je od značaja za razumevanje onih ličnih svojstava koja su prvenstveno skoncentrisana u psihičkom sadržaju svesti lica koja moraju biti izražena i time dostupna drugim licima, što znači da drugi jesu u prilici da saznaju da se lična svojstva jednog lica opravdano smatraju sastavnim delom ličnih svojstava grupe lica. Lično svojstvo grupe lica nije prosti zbir mnoštva raznorordnih ličnih svojstava više lica, već novi kvalitet koji nastaje kao rezultat identiteta i bliskosti ličnih svojstava više lica. Očigledno je da će se do odgovora na problem identifikacije ličnih svojstava grupe lica u smislu pravnih lica lakše dolaziti, jer je dostupnija mogućnost provere pripadanja jednog lica tom pravnom licu. No, u praksi će se verovatno pojavljivati i slučajevi pozivanja na vršenje diskriminacije prema određenoj grupi fizičkih lica zato što pripadaju određenom pravnom licu kao grupi lica, pa će nadležni organ biti u prilici da se suočava sa osobenostima konkretnih slučajeva. Primera radi, ako grupa fizičkih lica smatra da je diskriminisana zato što pripada nekom pravnom licu, a druga grupa </w:t>
      </w:r>
      <w:r w:rsidRPr="00F37006">
        <w:rPr>
          <w:rFonts w:ascii="Times New Roman" w:hAnsi="Times New Roman" w:cs="Times New Roman"/>
          <w:sz w:val="24"/>
          <w:szCs w:val="24"/>
        </w:rPr>
        <w:lastRenderedPageBreak/>
        <w:t>fizičkih lica ne smatra da je uopšte diskriminisana po tom osnovu, ostaje problem utvrđivanja suštinske podloge za postojanje ili nepostojanje diskriminacije. Stoga je a priori nemoguće dati odgovore na ova i njima slična pitanja pre nego što bi bilo potpuno utvrđeno činjenično stanje svakog konkretnog slučaja. Dakle, problematika očiglednih ličnih svojstava i njihovo dovođenje u vezu sa svojstvima grupe nije problem. (Ne može jedno lice isticati zahtev za zabranu diskriminacije prema njemu jer smatra da je crnac iako je očigledno da je belac, ali ukoliko se to lice zalaže za prava crnaca onda prema njemu nema rasne diskriminacije, već diskriminacije zbog političkih, kulturnih, društvenih ubeđenja) Zato će istraživanje ličnog svojstva jednog lica i njegovo dovođenje u vezu sa ličnim svojstvom grupe lica u slučajevima kada je teže doći do neposrednog saznanja za to lično svojstvo biti zahtevnije u praktičnom smislu. Odredbom čl. 6. Zakona je propisano i kojim se to vidom ponašanja može vršiti diskriminacija: bilo kojim aktom, bilo kojom radnjom i bilo kojim propuštanjem. Akt predstavlja pre svega psihički akt kojim se izražava volja, pa taj akt može biti svaka delatna aktivnost koja je izašla iz unutrašnje psihe. Čim je umna aktivnost prevazišla nivo nedostupnog okvira,</w:t>
      </w:r>
      <w:r w:rsidRPr="00F37006">
        <w:rPr>
          <w:rFonts w:ascii="Times New Roman" w:hAnsi="Times New Roman" w:cs="Times New Roman"/>
          <w:sz w:val="24"/>
          <w:szCs w:val="24"/>
        </w:rPr>
        <w:t xml:space="preserve"> dolazi </w:t>
      </w:r>
      <w:r w:rsidRPr="00F37006">
        <w:rPr>
          <w:rFonts w:ascii="Times New Roman" w:hAnsi="Times New Roman" w:cs="Times New Roman"/>
          <w:sz w:val="24"/>
          <w:szCs w:val="24"/>
        </w:rPr>
        <w:t>do akta, te on može biti i pravni akt ali i akt kao izjavlja volje koja nije u domenu prava, već politike, kulture... Radnja je operacionalizacija volje koja podrazumeva manifestovanje i preduzimanje određenih umno-telesnih pokreta. Propuštanje se svodi na odrečnu formu u odnosu na pravno očekivane varijante dopuštenih akata i radnji, pa propuštanje podrazumeva kako nedonošenje nužnog akta, tako i nevršenje nužne radnje. Stoga se propuštanje kao nečinjenje svodi na suprotstavljanje aktu ili radnji, mada se i njime izražava varijanta akta ili radnje. Svakako da su ovi oblici vršenja diskriminacije pravno nedopušteni jer je pravo zahtevalo da oni ne budu ili da budu doneti, tj. neučinjeni ili učinjeni, pa se imaju smatrati protivpravnim. Tako ih tretira i zakonodavac, insistirajući na njihovoj logičkoj vezi sa neposrednom diskriminacijom, te je neophodno da se kao neposredna posledica njihovog postojanja pojavi nepovoljniji položaj određenog lica ili grupe lica u odnosu na druga lica ili grupe lica, a sve to samo zbog njihovih ličnih svojstava. Zakonom se ističu sva tri vremenska aktiva glagola „stavljati“ u nepovoljniji položaj, pa on ima podjednako važno značenje i u prošlom, sadašnjem i budućem vremenu. Svakako da je najznačajniji kondicional kojim se pretpostavlja da bi odnosna lica mogla biti stavljena u nepovoljniji položaj, te je u tom slučaju nužno učiniti verovatnom opasnost da će pro futuro doći do diskriminisanog položaja kojim se ugrožava princip jednakosti. Čini se da u određenju neposredne disrkiminacije nedostaje u normativnom iskazu odredbe čl. 6. I limitiranje njenog sadržaja legitimnošću cilja kao izuzetka koji relativizuje samo značenje neposredne disrkiminacije. Činjenica je da nikada sva lica ne mogu biti stavljena u istopovoljni položaj, pa se pravom odvajaju dopuštena i nedopuštena, dozvoljena i nedozvoljena ista i različita postupanja u jednakim i nejednakim situacijama. O značaju legitimnog cilja, tj. cilja zakona i njegovog ratio legis suvišno je ponovo govoriti, zbog čega i ističemo da uslovljavanje normativnog iskaza o neposrednoj diskriminaciji legitimnim ciljem, koji je zakonom utvrđen treba priznati, jer je hipotetičnost logička kategorija, kako se pravilno ističe u pravnoj literaturi.</w:t>
      </w:r>
    </w:p>
    <w:p w:rsidR="001C1AA2" w:rsidRPr="00F37006" w:rsidRDefault="001C1AA2" w:rsidP="00F37006">
      <w:pPr>
        <w:jc w:val="both"/>
        <w:rPr>
          <w:rFonts w:ascii="Times New Roman" w:hAnsi="Times New Roman" w:cs="Times New Roman"/>
          <w:sz w:val="24"/>
          <w:szCs w:val="24"/>
        </w:rPr>
      </w:pPr>
    </w:p>
    <w:p w:rsidR="00F37006" w:rsidRDefault="00F37006" w:rsidP="00F37006">
      <w:pPr>
        <w:jc w:val="both"/>
        <w:rPr>
          <w:rFonts w:ascii="Times New Roman" w:hAnsi="Times New Roman" w:cs="Times New Roman"/>
          <w:b/>
          <w:i/>
          <w:sz w:val="24"/>
          <w:szCs w:val="24"/>
        </w:rPr>
      </w:pPr>
    </w:p>
    <w:p w:rsidR="00F37006" w:rsidRDefault="00F37006" w:rsidP="00F37006">
      <w:pPr>
        <w:jc w:val="both"/>
        <w:rPr>
          <w:rFonts w:ascii="Times New Roman" w:hAnsi="Times New Roman" w:cs="Times New Roman"/>
          <w:b/>
          <w:i/>
          <w:sz w:val="24"/>
          <w:szCs w:val="24"/>
        </w:rPr>
      </w:pPr>
    </w:p>
    <w:p w:rsidR="00F37006" w:rsidRDefault="00F37006" w:rsidP="00F37006">
      <w:pPr>
        <w:jc w:val="both"/>
        <w:rPr>
          <w:rFonts w:ascii="Times New Roman" w:hAnsi="Times New Roman" w:cs="Times New Roman"/>
          <w:b/>
          <w:i/>
          <w:sz w:val="24"/>
          <w:szCs w:val="24"/>
        </w:rPr>
      </w:pPr>
    </w:p>
    <w:p w:rsidR="00F37006" w:rsidRDefault="00F37006" w:rsidP="00F37006">
      <w:pPr>
        <w:jc w:val="both"/>
        <w:rPr>
          <w:rFonts w:ascii="Times New Roman" w:hAnsi="Times New Roman" w:cs="Times New Roman"/>
          <w:b/>
          <w:i/>
          <w:sz w:val="24"/>
          <w:szCs w:val="24"/>
        </w:rPr>
      </w:pPr>
    </w:p>
    <w:p w:rsidR="001C1AA2" w:rsidRPr="00F37006" w:rsidRDefault="001C1AA2" w:rsidP="00F37006">
      <w:pPr>
        <w:jc w:val="center"/>
        <w:rPr>
          <w:rFonts w:ascii="Times New Roman" w:hAnsi="Times New Roman" w:cs="Times New Roman"/>
          <w:b/>
          <w:i/>
          <w:sz w:val="24"/>
          <w:szCs w:val="24"/>
        </w:rPr>
      </w:pPr>
      <w:bookmarkStart w:id="0" w:name="_GoBack"/>
      <w:r w:rsidRPr="00F37006">
        <w:rPr>
          <w:rFonts w:ascii="Times New Roman" w:hAnsi="Times New Roman" w:cs="Times New Roman"/>
          <w:b/>
          <w:i/>
          <w:sz w:val="24"/>
          <w:szCs w:val="24"/>
        </w:rPr>
        <w:lastRenderedPageBreak/>
        <w:t>Posredna diskriminacija</w:t>
      </w:r>
    </w:p>
    <w:bookmarkEnd w:id="0"/>
    <w:p w:rsidR="001C1AA2" w:rsidRPr="00F37006" w:rsidRDefault="001C1AA2" w:rsidP="00F37006">
      <w:pPr>
        <w:jc w:val="both"/>
        <w:rPr>
          <w:rFonts w:ascii="Times New Roman" w:hAnsi="Times New Roman" w:cs="Times New Roman"/>
          <w:sz w:val="24"/>
          <w:szCs w:val="24"/>
        </w:rPr>
      </w:pPr>
    </w:p>
    <w:p w:rsidR="001C1AA2" w:rsidRPr="00F37006" w:rsidRDefault="001C1AA2" w:rsidP="00F37006">
      <w:pPr>
        <w:jc w:val="both"/>
        <w:rPr>
          <w:rFonts w:ascii="Times New Roman" w:hAnsi="Times New Roman" w:cs="Times New Roman"/>
          <w:sz w:val="24"/>
          <w:szCs w:val="24"/>
        </w:rPr>
      </w:pPr>
    </w:p>
    <w:p w:rsidR="00F37006" w:rsidRPr="00F37006" w:rsidRDefault="001C1AA2" w:rsidP="00F37006">
      <w:pPr>
        <w:jc w:val="both"/>
        <w:rPr>
          <w:rFonts w:ascii="Times New Roman" w:hAnsi="Times New Roman" w:cs="Times New Roman"/>
          <w:sz w:val="24"/>
          <w:szCs w:val="24"/>
        </w:rPr>
      </w:pPr>
      <w:r w:rsidRPr="00F37006">
        <w:rPr>
          <w:rFonts w:ascii="Times New Roman" w:hAnsi="Times New Roman" w:cs="Times New Roman"/>
          <w:sz w:val="24"/>
          <w:szCs w:val="24"/>
        </w:rPr>
        <w:t>Pravno formulisanje posredne diskriminacije, kao oblika diskriminacije, vezuje se za doktrinarno spekulisanje pravno-tehničkim razlikama koje postoje između pojmova opšte i posebne zabrane diskriminacije. Čitav niz međunarodnih dokumenata iz oblasti ljudskih prava sadrži članove koji utvrđuju „otvorenu listu“ osnova diskriminacije koja ih legitimiše za pravila koje sadrže opštu (nelimiti</w:t>
      </w:r>
      <w:r w:rsidR="00F37006" w:rsidRPr="00F37006">
        <w:rPr>
          <w:rFonts w:ascii="Times New Roman" w:hAnsi="Times New Roman" w:cs="Times New Roman"/>
          <w:sz w:val="24"/>
          <w:szCs w:val="24"/>
        </w:rPr>
        <w:t xml:space="preserve">ranu) zabranu diskriminacije. </w:t>
      </w:r>
      <w:r w:rsidRPr="00F37006">
        <w:rPr>
          <w:rFonts w:ascii="Times New Roman" w:hAnsi="Times New Roman" w:cs="Times New Roman"/>
          <w:sz w:val="24"/>
          <w:szCs w:val="24"/>
        </w:rPr>
        <w:t>Oni se karakterišu zabranom različitog tretmana lica po bilo kom generičkom svojstvu (prirodnom ili kulturološkom) koje ih, po sebi, čini delom neke društvene grupe. S druge strane, posebnu zabranu diskriminacije, koja inače istorijski prethodi opštoj, odlikuje, u nomotehničkom i formalno-pravnom smislu, zatvorena lista osnova diskriminacije, izražena u vidu stipulisanja samo jednog ili više precizno odr</w:t>
      </w:r>
      <w:r w:rsidR="00F37006" w:rsidRPr="00F37006">
        <w:rPr>
          <w:rFonts w:ascii="Times New Roman" w:hAnsi="Times New Roman" w:cs="Times New Roman"/>
          <w:sz w:val="24"/>
          <w:szCs w:val="24"/>
        </w:rPr>
        <w:t xml:space="preserve">eđenih osnova diskriminacije. </w:t>
      </w:r>
      <w:r w:rsidRPr="00F37006">
        <w:rPr>
          <w:rFonts w:ascii="Times New Roman" w:hAnsi="Times New Roman" w:cs="Times New Roman"/>
          <w:sz w:val="24"/>
          <w:szCs w:val="24"/>
        </w:rPr>
        <w:t xml:space="preserve">Njena osnovna funkcija, istovremeno i jedina suštinska razlika u odnosu na opštu zabranu diskriminacije, je u operacionalizaciji krajnje ideje i cilja dokumenta u kome je sadržana, kroz naglašavanje značaja pojedinih osnova diskriminacije ili u osnaživanju „afirmativne diskriminacije“ koja se odnosi na iskorenjivanje nekih od istorijski najuvreženijih oblika i osnova diskriminacije (rodna, rasna, polna i sl.). </w:t>
      </w:r>
    </w:p>
    <w:p w:rsidR="001C1AA2" w:rsidRPr="00F37006" w:rsidRDefault="001C1AA2" w:rsidP="00F37006">
      <w:pPr>
        <w:jc w:val="both"/>
        <w:rPr>
          <w:rFonts w:ascii="Times New Roman" w:hAnsi="Times New Roman" w:cs="Times New Roman"/>
          <w:sz w:val="24"/>
          <w:szCs w:val="24"/>
        </w:rPr>
      </w:pPr>
      <w:r w:rsidRPr="00F37006">
        <w:rPr>
          <w:rFonts w:ascii="Times New Roman" w:hAnsi="Times New Roman" w:cs="Times New Roman"/>
          <w:sz w:val="24"/>
          <w:szCs w:val="24"/>
        </w:rPr>
        <w:t>Posredna (indirektna) ili kripto-diskriminacija se razlikuje od neposredne (direktne) diskriminacije po tome što agens (nosilac) diskriminacije (uglavnom državni organ odnosno pojedinac u vršenju javnih ovlašćenja) svoje diskriminatorno postupanje svesno kamuflira iza prividno jednakog tretmana kako bi njegov stvarni, diskriminatorski motiv ostao neopažen. Reč je o diskriminaciji koja je zasnovana na nekoj opštoj karakteristici koja ne spada u zabranjene osnove, ali koja je zajednička uglavnom pripadnicima grupe koja ja zaštiće</w:t>
      </w:r>
      <w:r w:rsidRPr="00F37006">
        <w:rPr>
          <w:rFonts w:ascii="Times New Roman" w:hAnsi="Times New Roman" w:cs="Times New Roman"/>
          <w:sz w:val="24"/>
          <w:szCs w:val="24"/>
        </w:rPr>
        <w:t xml:space="preserve">na nekim od zabranjenih osnova. Kao takva, ona </w:t>
      </w:r>
      <w:r w:rsidRPr="00F37006">
        <w:rPr>
          <w:rFonts w:ascii="Times New Roman" w:hAnsi="Times New Roman" w:cs="Times New Roman"/>
          <w:sz w:val="24"/>
          <w:szCs w:val="24"/>
        </w:rPr>
        <w:t xml:space="preserve">može dovesti do paradoksalne percepcije o postojanju objektivno-pravne zabrane jednakog postupanja u kojoj, naoko neutralna ili pravnodozvoljena odredba ili radnja, faktički daje prednost nekom licu ili grupi u odnosu na druge, što u krajnjem vodi zabludi u pogledu činjenica i prava kod onog učesnika konkretnog odnosa koji nastupa u skladu s dobrom verom (bona fides). Posredna diskriminacija postoji ako se lice ili grupa zbog određenih ličnih ili grupnih svojstava stavlja u neravnopravan položaj, donošenjem akta (ili akata), preduzimanjem radnji ili nečinjenjem koji su prividno zasnovani na principu jednakosti i zabrani diskriminacije, osim u slučaju ako je taj akt ili radnja, odnosno propuštanje, opravdano zakonitošću krajnjeg cilja i ako su primenjena sredstva adekvatna i neizbežna u postizanju istog. Evropski sud za ljudska prava otišao je korak dalje (slučaj Tlimenos protiv Grčke) istakavši da diskriminacija (u smislu posredne dikriminacije) postoji i onda kada „države-ugovornice bez objektivnog i razumnog opravdanja ne tretiraju različito ljude koji se nalaze u </w:t>
      </w:r>
      <w:r w:rsidR="00F37006" w:rsidRPr="00F37006">
        <w:rPr>
          <w:rFonts w:ascii="Times New Roman" w:hAnsi="Times New Roman" w:cs="Times New Roman"/>
          <w:sz w:val="24"/>
          <w:szCs w:val="24"/>
        </w:rPr>
        <w:t>bitno različitim situacijama“.</w:t>
      </w:r>
      <w:r w:rsidRPr="00F37006">
        <w:rPr>
          <w:rFonts w:ascii="Times New Roman" w:hAnsi="Times New Roman" w:cs="Times New Roman"/>
          <w:sz w:val="24"/>
          <w:szCs w:val="24"/>
        </w:rPr>
        <w:t xml:space="preserve"> Dakle, posredna diskriminacija postoji i onda kada se dva lica ili grupe koje imaju različita lična svojstva neopravdano tretiraju na isti način. Posebnim normiranjem posredne diskriminacije postiže se „pun pogodak“, jer se time predupređuju opasnosti od potencijalne zloupotrebe prava i obaveza na zabranu diskriminacije. Direktnim otkrivanjem i takvih mogućnosti, zakonodavac je identifikovao i pretpostavio ponašanje subjekta-diskriminatora kojim bi on želeo da zaobiđe svoju pravnu obavezu poštovanja širokog kruga razlika među ljudima i obavezu da one ne smeju biti osnov za nejednakost u ponašanju prema licima sa specifičnim ličnim svojstvima. Dužnost je nadležnih subjekata da u ophođenju prema licima vode računa o normativno-pravnoj utemeljenosti načela jednakosti i zabrane diskriminacije, </w:t>
      </w:r>
      <w:r w:rsidRPr="00F37006">
        <w:rPr>
          <w:rFonts w:ascii="Times New Roman" w:hAnsi="Times New Roman" w:cs="Times New Roman"/>
          <w:sz w:val="24"/>
          <w:szCs w:val="24"/>
        </w:rPr>
        <w:lastRenderedPageBreak/>
        <w:t>odnosno, ovi subjekti ne smeju da stvaraju privid tobožnje brige o jednakosti i zabrani diskriminacije. Deluje nam da će poruka ove norme naročito stići na adresu svesti onih subjekata koji imaju odgovarajuća znanja iz oblasti ljudskih prava; to su verovatno u prvom redu pravni znalci kojima stoji na raspolaganju i odgovarajući nivo misaone aparature</w:t>
      </w:r>
      <w:r w:rsidRPr="00F37006">
        <w:rPr>
          <w:rFonts w:ascii="Times New Roman" w:hAnsi="Times New Roman" w:cs="Times New Roman"/>
          <w:sz w:val="24"/>
          <w:szCs w:val="24"/>
        </w:rPr>
        <w:t xml:space="preserve"> </w:t>
      </w:r>
      <w:r w:rsidRPr="00F37006">
        <w:rPr>
          <w:rFonts w:ascii="Times New Roman" w:hAnsi="Times New Roman" w:cs="Times New Roman"/>
          <w:sz w:val="24"/>
          <w:szCs w:val="24"/>
        </w:rPr>
        <w:t>u baratanju pravnim pojmovima prilikom njihovog sučeljavanja sa konkretnim slučajevima. Ustanovljavanjem posredne diskriminacije kao njenog posebnog oblika se postiže i delatni cilj pružanja efikasnih mehanizama za zaštitu od diskriminacije; eliminišu se sofisticirana ponašanja i pokušaji da se lukavstvom zaobiđe zabrana diskriminacije, a u suštini izvrši diskriminacija. „Makijavelizam“ u pravu nije dopušten (mada je prisutan), te se odredbom čl. 7. Zakona ovakav stav potvrđuje i uzdiže na nivo normativnog stava. Drugim delom sadržanim u razmatranoj odredbi čl. 7. Zakona utvrđuje se izuzetak u odnosu na prvo pravilo, odnosno, pravilo u ovoj normi koja zvuči indikativno. Iz prvobitno istaknute tvrdnje kada postoji posredna diskriminacija izdvajaju se situacije u kojima jeste opravdano ono ponašanje koje je prvim delom iskaza zabranjeno. (S obzirom da nije očigledna zabranjujuća jezička formulacija bolje je reći nedopušteno ponašanje) Zakoniti cilj i primerenost i nužnost sredstava za postizanje tog cilja su elementi koji dozvoljavaju odstupanje od pravila o značenju posredne diskriminacije. Ovde treba nakratko zadržati misao, jer pleni pažnju način na koji je normativno-jezički obrađen izuzetak u odnosu na opšte pravilo, ali samim tim i opšte pravilo. Stoga se javlja i upitanost sledećeg tipa: da li može biti ponašanje koje je prividno zasnovano na načelu jednakosti i zabrane diskriminacije uopšte opravdano zakonitim ciljem? Zakoniti cilj se usredsređuje na nužnost poštovanja načela jednakosti, ali i na one situacije u kojima je neophodno načelo jednakosti staviti u funkciju nekih vrednijih ciljeva kojima se opet obezbeđuju, u krajnjoj konsekvenci, pravno dopušteni principi. Pežorativni doživljaj izraza „prividno“ iz odredbe čl. 7. i provocira stav da je bilo stilski prihvatljivije da je izvršeno i normativno određenje onih ponašanja koja se ne smatraju posrednom diskriminacijom. (Primera radi: Ne postoji diskriminacija ukoliko...) Odnosno, smatramo uputnijim da je izvršeno apstraktno utvrđenje po kojem se ne smatraju diskriminacijom oni akti, radnje ili propuštanja kojima se lice ili grupa lica zbog njegovog, odnosno, njihovog ličnog svojstva, stavljaju u nepovoljniji položaj, ali pod uslovom da je ispoštovan standard zakonitosti cilja kojem se teži, kao i da su upotrebljena primerena i nužna sredstva u postupku ostvarivanja takvog, zakonitog cilja.</w:t>
      </w:r>
      <w:r w:rsidRPr="00F37006">
        <w:rPr>
          <w:rFonts w:ascii="Times New Roman" w:hAnsi="Times New Roman" w:cs="Times New Roman"/>
          <w:sz w:val="24"/>
          <w:szCs w:val="24"/>
        </w:rPr>
        <w:t xml:space="preserve"> </w:t>
      </w:r>
    </w:p>
    <w:sectPr w:rsidR="001C1AA2" w:rsidRPr="00F3700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5F40" w:rsidRDefault="004D5F40" w:rsidP="00F37006">
      <w:pPr>
        <w:spacing w:after="0" w:line="240" w:lineRule="auto"/>
      </w:pPr>
      <w:r>
        <w:separator/>
      </w:r>
    </w:p>
  </w:endnote>
  <w:endnote w:type="continuationSeparator" w:id="0">
    <w:p w:rsidR="004D5F40" w:rsidRDefault="004D5F40" w:rsidP="00F37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8289331"/>
      <w:docPartObj>
        <w:docPartGallery w:val="Page Numbers (Bottom of Page)"/>
        <w:docPartUnique/>
      </w:docPartObj>
    </w:sdtPr>
    <w:sdtEndPr>
      <w:rPr>
        <w:noProof/>
      </w:rPr>
    </w:sdtEndPr>
    <w:sdtContent>
      <w:p w:rsidR="00F37006" w:rsidRDefault="00F37006">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rsidR="00F37006" w:rsidRDefault="00F370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5F40" w:rsidRDefault="004D5F40" w:rsidP="00F37006">
      <w:pPr>
        <w:spacing w:after="0" w:line="240" w:lineRule="auto"/>
      </w:pPr>
      <w:r>
        <w:separator/>
      </w:r>
    </w:p>
  </w:footnote>
  <w:footnote w:type="continuationSeparator" w:id="0">
    <w:p w:rsidR="004D5F40" w:rsidRDefault="004D5F40" w:rsidP="00F370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7E0193"/>
    <w:multiLevelType w:val="hybridMultilevel"/>
    <w:tmpl w:val="15048E8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
    <w:nsid w:val="48E950BD"/>
    <w:multiLevelType w:val="hybridMultilevel"/>
    <w:tmpl w:val="4114FA0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
    <w:nsid w:val="6B003D99"/>
    <w:multiLevelType w:val="hybridMultilevel"/>
    <w:tmpl w:val="AD88D2D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AA2"/>
    <w:rsid w:val="001C1AA2"/>
    <w:rsid w:val="004D5F40"/>
    <w:rsid w:val="00D15D47"/>
    <w:rsid w:val="00F37006"/>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81775B-AE52-43DB-A435-D39C236C1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1AA2"/>
    <w:pPr>
      <w:ind w:left="720"/>
      <w:contextualSpacing/>
    </w:pPr>
  </w:style>
  <w:style w:type="paragraph" w:styleId="Header">
    <w:name w:val="header"/>
    <w:basedOn w:val="Normal"/>
    <w:link w:val="HeaderChar"/>
    <w:uiPriority w:val="99"/>
    <w:unhideWhenUsed/>
    <w:rsid w:val="00F37006"/>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7006"/>
  </w:style>
  <w:style w:type="paragraph" w:styleId="Footer">
    <w:name w:val="footer"/>
    <w:basedOn w:val="Normal"/>
    <w:link w:val="FooterChar"/>
    <w:uiPriority w:val="99"/>
    <w:unhideWhenUsed/>
    <w:rsid w:val="00F37006"/>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70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2524</Words>
  <Characters>14387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2020-05-04T13:19:00Z</dcterms:created>
  <dcterms:modified xsi:type="dcterms:W3CDTF">2020-05-04T13:34:00Z</dcterms:modified>
</cp:coreProperties>
</file>