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Povreda načela jednakih prava i obaveza</w:t>
      </w:r>
    </w:p>
    <w:p w:rsidR="00863B89" w:rsidRDefault="00863B89" w:rsidP="00863B89">
      <w:pPr>
        <w:pStyle w:val="Podnaslov2"/>
        <w:spacing w:before="0" w:after="0" w:line="360" w:lineRule="auto"/>
        <w:ind w:left="0"/>
        <w:jc w:val="both"/>
        <w:rPr>
          <w:rFonts w:asciiTheme="majorHAnsi" w:hAnsiTheme="majorHAnsi"/>
          <w:i w:val="0"/>
          <w:noProof/>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Kao poseban oblik diskriminacije izdvojena je povreda načela jednakih prava i obaveza. Mada, ostaje utisak da je ovaj poseban oblik diskriminacije, koji je zakonodavac izdvojio, zapravo, formulacija suštine diskriminacije uopšte, tako da nam se čini da ima osnova za istaknutu javnu primedbu, po kojoj, je povreda načelajednakih prava i sloboda kao jednog od vidova diskriminacije, u stvari, opšteprihvaćena definicija diskriminacije. Shodno odredbi čl. 8. Zakona ova povreda postoji ako su „cilj ili posledica preduzetih mera neopravdani, kao i ako ne postoji srazmera preduzetih mera i cilja koji se ovim merama ostvaruje“. Mogu li cilj i posledica biti u alternativnom odnosu suprotnosti, tj. može li cilj biti neopravdan a njegova posledica opravdvana, odnosno, može li cilj biti opravdan a njegova posledica opravdana? Srazmera izmedju preduzetih mera i cilja je upravo pitanje koje će tražiti odgovor u procesu primene zakonskih normi na odredjene pravne situacije. </w:t>
      </w:r>
    </w:p>
    <w:p w:rsidR="00863B89" w:rsidRDefault="00863B89" w:rsidP="00863B89">
      <w:pPr>
        <w:spacing w:after="0" w:line="360" w:lineRule="auto"/>
        <w:jc w:val="both"/>
        <w:rPr>
          <w:rFonts w:asciiTheme="majorHAnsi" w:hAnsiTheme="majorHAnsi"/>
          <w:noProof/>
          <w:sz w:val="24"/>
          <w:szCs w:val="24"/>
          <w:lang w:val="sr-Latn-C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Zabrana pozivanja na odgovornost</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Svakako da bi princip zabrane diskriminacije ostao bez efikasne pravne zaštite ukoliko bi u pravnom poretku opstajala mogućnost da subjekt koji zahteva ili pomaže proces zabrane diskriminacije bude sankcionisan od strane subjekta koji ima moć vlasti. Ovakvim stavom se utemeljuje sama suština ostvarivanja slobode i načela jednakosti, ali je zakonodavac očigledno smatrao nedovoljnim da on ostane u svetu pretpostavljenih i samopodrazumevajućih stavova, te se potrudio i da ga normira kao poseban oblik diskriminacije. Stoga je odredbom čl. 9. Zakona utvrdjena zabrana pozivanja na odgovornost dve vrste lica: 1) onih koja su tražila, odnosno, nameravaju da traže zaštitu od diskriminacije; i 2) onih koja su ponudila ili nameravaju da ponude dokaze o diskriminatorskom postupanju. U oba slučaja je reč o specifičnom normativnom zaštitnom sloju mehanizma zaštite od diskriminacije koji dobija snagu posebnog oblika diskriminacije, čime se i ističe dvostruki karakter ovog protivpravnog ponašanja. Jer, zabrana pozivanja na odgovornost je opšteprisutno pravilo koje svojim kvalitetom prisustvuje svim drugim oblicima diskriminacije ukoliko se aktivira zaštitni mehanizam u tim oblicima. To znači da se zabranjuje pozivanje na odgovornost subjekata koji se smatraju diskriminisanim i subjekata koji pomažu dokazivanju diskriminatorskog </w:t>
      </w:r>
      <w:r>
        <w:rPr>
          <w:rFonts w:asciiTheme="majorHAnsi" w:hAnsiTheme="majorHAnsi"/>
          <w:noProof/>
          <w:sz w:val="24"/>
          <w:szCs w:val="24"/>
          <w:lang w:val="sr-Latn-CS"/>
        </w:rPr>
        <w:lastRenderedPageBreak/>
        <w:t>postupanja, i ukoliko je reč o neposrednoj ili posrednoj disrkiminaciji, kao i u slučajevima povrede načela jednakih prava i obaveza, udruživanja radi vršenja diskriminacije, govora mržnje ili uznimiravanja i ponižavajućeg postupanja. S druge strane, zabrana pozivanja na odgovornost je uslovljena prethodnim postojanjem nekog od drugih oblika diskriminacije, pa ona postoji kao poseban izvedeni oblik dikriminacije, što znači da nije autonoman oblik diskriminacije. Ukoliko nema drugih oblika – nema ni zabrane pozivanja na odgovornost, koja se može pojaviti samo kao supsidijarni oblik. No, ovakvo shvatanje se ne odnosi na situaciju u kojoj je propisanim postupkom i na propisan način utvrdjeno da u nekom konkretnom slučaju nije postojala diskriminacija, s obzirom da u takvoj situaciji može doći do naznačenog oblika diskriminacije sadržanog u odredbi čl. 9. Zakona, i pored utvrdjenja da ne postoji slučaj diskriminacije. Očigledno je da se zabrana pozivanja na odgovornost može pojaviti i kao oblik supsidijarni diskriminacije, i kao sredstvo kojim se vrši „dupli“, novi nivo diskriminacije, (ali i kao poseban oblik u konkretnom slučaju navodnog nepostojanja diskriminacije).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Pravno interersantnim nam deluje i položaj lica koje prilikom prvog nastanka diskriminacije nije diskriminisano, jer prema njemu nisu upravljena diskriminatorna ponašanja; To lice može, ali i ne mora posedovati takva lična svojstva koja su podobna da budu osnov za neopravdano pravljenje razlike ili nejednako postupanje. No, ponašanje takvog lica koje je upravljeno na poštovanje pravnog poretka u smislu nameravane ponude ili ponude odredjenih dokaza o diskriminatorskom postupanju, očito može biti podobno da to lice pretvori u diskriminisano lice. Ono od nediskriminisanog postaje diskriminisano lice zahvaljujući takvom pretpostavljenom ličnom svojstvu koje se sadrži u već ponudjenim dokazima ili nameravanoj ponudi dokaza vezanih za diskriminatorsko postupanje prema nekom sasvim drugom licu ili grupi lica. Angažovanje nediskriminisanog lica u ovom pravcu može biti motivisano njegovom pravnom obavezom da pruži dokaze o protivpravnom ponašanju, ali i iskrenim uverenjem da se time daje doprinos borbi protiv diskriminacije. U slučaju drugog motiva to lice se zapravo predstavlja kao borac protiv diskriminacije pa bismo upravo u tome i mogli prepoznati njegovo lično svojstvo kao osnov za diskriminaciju prema njemu. No, u slučaju prvog motiva smatramo da bi bilo preterano na isti način kvalifikovati lično svojstvo lica koje samo ispunjava svoju pravnu obavezu, pa bismo njegovo ponašanje odredili širom formulacijom u smislu zalaganja protiv diskriminacije. Ovde nam se čini interesantnim da zapazimo da je ponašanje lica koje je motivisano </w:t>
      </w:r>
      <w:r>
        <w:rPr>
          <w:rFonts w:asciiTheme="majorHAnsi" w:hAnsiTheme="majorHAnsi"/>
          <w:noProof/>
          <w:sz w:val="24"/>
          <w:szCs w:val="24"/>
          <w:lang w:val="sr-Latn-CS"/>
        </w:rPr>
        <w:lastRenderedPageBreak/>
        <w:t xml:space="preserve">iskrenošću ubedjenja u potrebu njegove ličnosti da se bori i aktivno angažuje u pomoći diskriminisanim licima ili grupama lica – moglo biti i posebno izdvojeno lično svojstvo od strane zakonodavca. Ovako, preostaje da se normotvorčevom stavu o drugim pretpostavljenim ličnim svojstvima pridruži i pružanje pomoći diskriminisanim licima ili grupama lica ili da se za ovim ličnim svojstvom traga u okvirima šireg shvatanja postojećih vidova ličnih svojstava (recimo, versko ili političko ubedjenje...). Svakako da čak i sam Poverenik za zaštitu ravnopravnosti može biti podložan diskriminatorskom postupanju u smislu odredbe čl. 9. Zakona, jer će se u postupcima pred sudom i lice koje obavlja ovu funkciju pojavljivati sa dokaznim materijalima. </w:t>
      </w:r>
    </w:p>
    <w:p w:rsidR="00863B89" w:rsidRDefault="00863B89" w:rsidP="00863B89">
      <w:pPr>
        <w:spacing w:after="0" w:line="360" w:lineRule="auto"/>
        <w:jc w:val="both"/>
        <w:rPr>
          <w:rFonts w:asciiTheme="majorHAnsi" w:hAnsiTheme="majorHAnsi"/>
          <w:noProof/>
          <w:sz w:val="24"/>
          <w:szCs w:val="24"/>
          <w:lang w:val="sr-Latn-C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Udruživanje radi vršenja diskriminacije</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Izričitim jezičkim iskazom u zabranjujućoj formi odredbom čl. 10. Zakona normirano je izričito pravilo o nedopuštenosti kolektivizacije u procesu vršenja diskriminacije. Konkretno, zabranjeni su svi oblici udruživanja kojima je cilj diskriminacija, pa se pod ovu dispoziciju imaju podvesti svi oni modaliteti zajedničkog delovanja više lica koja su objedinjena istovetnošću nedopuštenih ciljeva. Dakle, to mogu biti i spontane i stihijske varijante medjuljudskog povezanog delovanja, ali će se svakako nametnuti i pitanje o potrebi postojanja svesti odnosnih lica da se udružuju upravo sa takvim nedopuštenim ciljem vršenja diskriminacije. S druge strane, odredbom čl. 10. Zakona se reguliše i delovanje već postojećih organizacija i grupa koje okupljaju članove po drugim osnovama, kod kojih je već prepoznatljiva i identifikovana svest članova o pripadništvu organizaciji. Ali, dolazi do inoviranog cilja organizovanja i delovanja koje ili nije na samom početku formiranja te organizacije ili grupe postojao, pa je prvo bio pravno dopušten, ili je od samog početka organizovanja i delovanja organizacije ili grupe bio prvno nedopušten i nelegitiman. U svakom slučaju, razlog zabrane leži u činjenici da je takvo ponašanje usmereno na kršenje sloboda i prava koja su zajemčena Ustavom, pravilima medjunarodnog prava i zakonom ili je usmereno na izazivanje nacionalne, rasne, verske i druge mržnje ili netrpeljivosti. Očigledno je da se ovaj oblik izdvaja posebnošću u odnosu na druge oblike diskriminacije brojem lica koja vrše diskriminaciju i postojećom vezom izmedju njih, a koja ih udružuje po osnovu cilja koji žele postići zajedničkim protivpravnim delovanje.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lastRenderedPageBreak/>
        <w:tab/>
        <w:t xml:space="preserve">Ekstenzivno formulisano ciljno usmerenje ovog udruživanja dozvoljava da se pod ovim oblikom diskriminacije mogu podvesti i predmeti drugih oblika diskriminacije. </w:t>
      </w:r>
    </w:p>
    <w:p w:rsidR="00863B89" w:rsidRDefault="00863B89" w:rsidP="00863B89">
      <w:pPr>
        <w:spacing w:after="0" w:line="360" w:lineRule="auto"/>
        <w:jc w:val="both"/>
        <w:rPr>
          <w:rFonts w:asciiTheme="majorHAnsi" w:hAnsiTheme="majorHAnsi"/>
          <w:noProof/>
          <w:sz w:val="24"/>
          <w:szCs w:val="24"/>
          <w:lang w:val="sr-Latn-C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Govor mržnje</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Govor mržnje predstavlja specifičan diskriminatorski delikt jer se njegova protivpravnost sastoji u nedopuštenosti izražavanja ideja, informacija i mišljenja kojima se podstiče diskriminacija, mržnja ili nasilje protiv lica ili grupe lica zbog njihovog ličnog svojstva, u javnim glasilima i drugim publikacijama, na skupovima i mestima dostupnim javnosti, ispisivanjem i prikazivanjem poruka ili simbola i na drugi način. </w:t>
      </w:r>
    </w:p>
    <w:p w:rsidR="00863B89" w:rsidRPr="00863B89" w:rsidRDefault="00863B89" w:rsidP="00863B89">
      <w:pPr>
        <w:spacing w:after="0" w:line="360" w:lineRule="auto"/>
        <w:rPr>
          <w:rFonts w:asciiTheme="majorHAnsi" w:hAnsiTheme="majorHAnsi"/>
          <w:b/>
          <w:noProof/>
          <w:sz w:val="24"/>
          <w:szCs w:val="24"/>
          <w:lang w:val="sr-Latn-C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Teški oblici diskriminacije</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Zakonom se vrši višestruko razvrstavanje diskriminacije koja se pojavljuje u različitim oblicima koje je teško sistematizovati na literaran način. Zato smo primorani da primetimo da, osim do sada iznetih oblika, postoje i teški oblici diskriminacije koje je zakonodavac posebno i izdvojio naslovljavajući tako i poseban član – čl. 13. Iz ovakvog pristupa bi bilo pogrešno izvući zaključak da su prethodne mogućnosti oblikovanja diskriminacije laki oblici (ovo dovesti u vezu sa merama i kaznama), jer po teorijskom shvatanju i praktičnom domašaju, svaka diskriminacija predstavlja društvenu opasnost. To, naravno, ne može sprečiti zakonodavca da identifikuje naročitu društvenu opasnost u slučajevima nekih diskriminatorskih postupanja, jer se njima ugrožavaju i vitalni interesi na kojima se temelji društveni konsenzus o uspostavljanju zajednice, odnosno, takva postupanja prete da ugroze te interese i destabilizuju poredak. Iz tih razloga teške oblike diskriminacije ne treba shvatiti kao pandan lakim oblicima (a takav zakonski izraz i ne postoji), već kao kvalifikatornu gradaciju kojom se želi istaći naročita opasnost koju sa sobom nose odredjeni oblici diskriminacije. Stoga se teški oblici diskriminacije mogu susresti i kod prethodnih opštih oblika, ali se i u aktima, radnjama i postupanjima koja su prisutna kod njih takodje mogu sadržajno prepoznavati slučajevi teških oblika diskriminacije. Značajno je da iz suštine vrednosti kao predmeta teških oblika diskriminacije možemo izvlačiti i zapažanje na temu naročito značajnih vrednosti, pa se primećuje da su te značajne, a zaštićene, vrednosti u okviru kapaciteta ličnih svojstava: nacija, rasa, vera, jezik, političko opredeljenje, pol, rod, seksualna orijentacija, invaliditet. </w:t>
      </w:r>
      <w:r>
        <w:rPr>
          <w:rFonts w:asciiTheme="majorHAnsi" w:hAnsiTheme="majorHAnsi"/>
          <w:noProof/>
          <w:sz w:val="24"/>
          <w:szCs w:val="24"/>
          <w:lang w:val="sr-Latn-CS"/>
        </w:rPr>
        <w:lastRenderedPageBreak/>
        <w:t xml:space="preserve">Reč je o stavu zakonodavca kojim je on prepoznao da se u primarnoj zaštiti upravo tih vrednosti kojima se beleže lična svojstva ima sačuvati sam temelj društvene zajednice i državno-pravnog poretka. Procena je Narodne skupštine da nema temelja za strukturu slobode ličnosti bez naznačenih vrednosti njenih svojstava kojima se ličnost i obeležava, te su zato ta lična svojstva i naročito kvalifikovana i zaštićena normiranjem teških oblika diskriminacije.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U odnosu na klasične osnove za diskriminaciju koji su pozicionirani početkom druge polovine XX veka univerzalnim dokumentima, primetan je i razvojni proces u pravcu njihovog širenja, tako da je danas obogaćena lista osnova za diskriminaciju. Osim nacionalne, rasne i verske pripadnosti, jezika, pola i političkog opredeljenja, u kapacitetima ličnih svojstava kao posebno značajna obeležja koja zaslužuju da budu naročito zaštićena se nalaze i rodni identitet, seksualna orijentacija i invaliditet. Očito je da se ljudska svest proširuje za one nivoe doživljaja ličnosti koja u smislu slobode teži ispoljavanju svojstava kojima se orijentiše sama ličnost. Psihički sadržaj čovekove svesti ima sve izraženiju potrebu da probija oklop rodne i seksualne, polne orijentacije, čineći time napor da odgovori izazovu samosvesnog predstavljanja delom društva koje je spremno, dužno i sposobno da prihvati razhličitost tih orijentacija. Time lice ispunjava ličnu potrebu da bude punopravni član zajednice uz zahtev da drugi, a time i zajednica, poštuje ono što on jeste, a ne ono što on nije. Stoga se, posebno kada je u pitanju seksualna orijentacija traži poštovanje prirodnih različitosti i postojećih seksualnih nagona, a sam društveni moral odstupa od konzervativnog shvatanja da ne sme biti dopušteno sve ono što postoji kao istina. Eliminisanjem pluraliteta seksualnih orijentacija koje se opravdavaju legitimnošću cilja i pravima i slobodama drugih kao korektivnim faktorima koji obuzdavaju neograničenost, stvaraju se uslovi da sada društveni, javni moral bude transformisan u novu formu svoje standardizacije. Stoga princip jednakosti biva podržan principom istine, odnosno, zabranom diskriminacije se uspostavljaju novi slojevi obaveza društva kada je u pitanju seksualna orijentacija manjine u društvu. Ono što je naročito interesantno sa stanovišta prava jeste pitanje koja se sve ponašanja mogu podvesti pod režim slobode seksualne orijentacije, tj. uokviriti u formulu pravno dopušteng seksualnog ponašanja? Prvo da se poslužimo leksikonom i prezentiramo one vidove seksualnog ponašanja koja odstupaju od primarnog odnosa izmedju različitih polova, a zahvaljujući kojem se i ostvaruje reproduktivna funkcija društva. Nakon te prezentacije, treba utvrditi šta je pravno </w:t>
      </w:r>
      <w:r>
        <w:rPr>
          <w:rFonts w:asciiTheme="majorHAnsi" w:hAnsiTheme="majorHAnsi"/>
          <w:noProof/>
          <w:sz w:val="24"/>
          <w:szCs w:val="24"/>
          <w:lang w:val="sr-Latn-CS"/>
        </w:rPr>
        <w:lastRenderedPageBreak/>
        <w:t xml:space="preserve">očekivanje da zakonodavac podrazumeva pod seksualnom orijentacijom u smislu Zakona o zabrani diskriminacije, i to u smislu samog pojma i pravno duštenih i pravno nedopuštenih ponašanja. Na kraju će biti od značaja ostvariti misaonu vezu izmedju nereproduktivnih seksualnih odnosa i same reprodukcije, jer je ona jedan od mnogobrojnih nužnosti iz kojih materijalno i izvire potreba za pravnom regulativom odnosa medju ljudima u društvu.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Veoma je teško otkriti sistematizatornu nit koja prožima normativno-misaonu strukturu iskaza odredbe čl. 13. Zakona, imajući u vidu heterogenost sadržaja kojima je ona ispunjena. Jer, II. deo zakonskog teksta je podržan naslovom „Opšta zabrana i oblici diskriminacije“, dok je „opšta zabrana“ iscrpljena odredbom čl. 4, u odredbi čl. 5. Su metodom nabrajanja naznačeni oblici diskriminacije, kojim se odredbama narednih članova (6-12) čini normativno opredeljenje prema svakom od tih oblika. Medjutim, u metodološkom smislu sada se pojavljuje kategorija teških oblika diskriminacije koji su taksativno istaknuti kroz sedam tačaka odredbe čl. 13, pa je interesantno zapitati se da li postoje i neki lakši (ili laki) oblici diskriminacije, odnsono, da li pored teških ima i onih oblika diskriminacije koji nisu teški. Ovom prilikoms e nećemo posebno osvrtati na jezičko-logičku diskutabilnost upotrebe izraza „teški oblici diskriminacije“, već istaći da nam deluje preciznijim izražavanje tipa „oblici teške diskriminacije“, jer oblik sam po sebi nij suština protivpravnosti koja se podvrgava misaonoj analizi, već diskriminacija. No, bilo kako bilo, prihvatamo da postoji podrazumevajući smisao i zakonskog izraza kojim se naslovljava II. glava Zakona. Istaknuta upitanost je prouzrokovana utiskom nedovoljne usaglašenosti celine odredaba Zakona koje se tiču oblika diskriminacije, jer kako naznačismo, pored opšte zabrane, posebno su okupljeni oblici diskriminacije, pa teški oblici diskriminacije, a naići ćemo i na posebnu glavu (III) Zakona posvećenu posebnim slučajevima diskriminacije.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Zakonodavac pod teškim oblicima diskriminacije podrazumeva i posebno izdvaja osnov diskriminacije, subjekta diskriminacije, način vršenja diskriminacije i intenzitet diskriminacije. </w:t>
      </w:r>
    </w:p>
    <w:p w:rsidR="00863B89" w:rsidRDefault="00863B89" w:rsidP="00863B89">
      <w:pPr>
        <w:spacing w:after="0" w:line="360" w:lineRule="auto"/>
        <w:ind w:firstLine="708"/>
        <w:jc w:val="both"/>
        <w:rPr>
          <w:rFonts w:asciiTheme="majorHAnsi" w:hAnsiTheme="majorHAnsi"/>
          <w:noProof/>
          <w:sz w:val="24"/>
          <w:szCs w:val="24"/>
          <w:lang w:val="sr-Latn-CS"/>
        </w:rPr>
      </w:pPr>
      <w:r>
        <w:rPr>
          <w:rFonts w:asciiTheme="majorHAnsi" w:hAnsiTheme="majorHAnsi"/>
          <w:noProof/>
          <w:sz w:val="24"/>
          <w:szCs w:val="24"/>
          <w:lang w:val="sr-Latn-CS"/>
        </w:rPr>
        <w:t xml:space="preserve">Naročitošću normativne pažnje u zakonskom tekstu se prepoznaje nekoliko ličnih svojstava koja imaju izraženu vrednsot, te je zakonodavac u njima prepoznao i poseban interes koji treba zaštititi. Ta lična svojstva su: nacija, rasa, vera, jezik, političko opredeljenje, pol, rodni identitet, seksualno opredeljenje, invaliditet, etničko poreklo. No, uporedo sa tim vrednostima, reklo bi se neočekivano, istaknuti su istovremeno i neki </w:t>
      </w:r>
      <w:r>
        <w:rPr>
          <w:rFonts w:asciiTheme="majorHAnsi" w:hAnsiTheme="majorHAnsi"/>
          <w:noProof/>
          <w:sz w:val="24"/>
          <w:szCs w:val="24"/>
          <w:lang w:val="sr-Latn-CS"/>
        </w:rPr>
        <w:lastRenderedPageBreak/>
        <w:t xml:space="preserve">oblici najtežih krivičnih dela, ropstvo, trgovina ljudima, aparthejd, genocid. Postoji, u najmanju ruku, blaga nedoumica kod autora o potrebi navođenja teških krivičnih dela u članu koji reguliše oblike diskriminacijskog ponašanja pa makar se taj član i naslovom kvalifikovao kao noseći za ’’teške oblike’’ tog ponašanja. Tako nešto se čini neopravdanim kako sa pravno-tehničkog tako i sa moralno-političkog aspekta. Pobrojana krivična dela već egzistiraju kao profilisana i pravno prepoznatljiva, kako u međunarodnim konvencijama tako i u velikoj većini nacionalnih zakonodavstava sveta. Kao takva ona predstavljaju deo šireg korpusa normi koje odražavaju univerzalne interese  međunarodne zajednice. Zabrana genocida, trgovine ljudima, aparthejda i ropstva već odavno predstavlja ’’naredbu’’  kogentnog karaktera.  Potcrtavanjem istih zabrana u jednom unutrašnjem pravnom aktu  amorfne pravne provinijencije, (a sigurni smo da se ne radi o krivičnoj materiji)  vodi,  čini se, trivijalizaciji  krivičnih bića tih zločina. Genocid je, recimo, i terminski i suštinski i obićajno-pravno i ugovorno i sa aspekta jus kogensa i pravnog efekta erga ommnes, krivično-pravni fenomen par excellense, kolektivni zločin koji zahteva kolektivnu akciju, jasan plan i sistematiku i skoro po pravili potporu same države. Amplituda i gnusnost actus reus-a genocida jednostavno ne dozvoljavaju da sam zločin i izvršioci ostanu neprimećeni do mere potrebe utvrđivanja njegovog postojanja od strane bilo kog pojedinca pa i državnog činovnika (osim naravno sudskog organa) pa bio on i Poverenik za zaštitu ravnopravnosti. S druge strane genocid je ’’oplemenjen’’ specifičnim stanjem svesti (mens rea-e ) koji se u kontinentalnom pravu najčešće definiše kao specijalni umušljaj i koji ga kvalifikuje na sam vrh gradacijske lestvice krivičnih dela. </w:t>
      </w:r>
      <w:r>
        <w:rPr>
          <w:rFonts w:asciiTheme="majorHAnsi" w:hAnsiTheme="majorHAnsi"/>
          <w:noProof/>
          <w:sz w:val="24"/>
          <w:szCs w:val="24"/>
          <w:lang w:val="sr-Cyrl-CS"/>
        </w:rPr>
        <w:t>Specifičnost genocida u pogledu njegovog subjektivnog elementa  ogleda se u tome što bilo koja od radnji izvršenja genocida mora biti preduzeta u nameri da se uništi, u celini ili delimično, neka nacionalna, etnička, rasna ili verska grupa kao takva. Robinson u svom komentaru Konvencije iz 1949. kaže. ''Namera da se uništi nacionalna, etnička, rasna i verska grupa kao takva je element koji predstavlja differentia specifica genocida od ostalih međunarodnih zločina koji sa njime dele suštinski isti objektivni element.</w:t>
      </w:r>
      <w:r>
        <w:rPr>
          <w:rStyle w:val="FootnoteReference"/>
          <w:rFonts w:asciiTheme="majorHAnsi" w:hAnsiTheme="majorHAnsi"/>
          <w:noProof/>
          <w:sz w:val="24"/>
          <w:szCs w:val="24"/>
          <w:lang w:val="sr-Cyrl-CS"/>
        </w:rPr>
        <w:footnoteReference w:id="1"/>
      </w:r>
      <w:r>
        <w:rPr>
          <w:rFonts w:asciiTheme="majorHAnsi" w:hAnsiTheme="majorHAnsi"/>
          <w:noProof/>
          <w:sz w:val="24"/>
          <w:szCs w:val="24"/>
          <w:lang w:val="sr-Cyrl-CS"/>
        </w:rPr>
        <w:t xml:space="preserve"> Genocidna namera, kao konstitutivni element zločina genocida, je karakterističan oblik stanja svesti po samoj svojoj prirodi. Ona je viši stadijum krivice od onog koji se u opštem krivičnom pravu smatra najvećim stepenom vinosti (direktnim umišljajem), potrebnim za oblikovanja bića najtežih krivičnih dela. </w:t>
      </w:r>
      <w:r>
        <w:rPr>
          <w:rFonts w:asciiTheme="majorHAnsi" w:hAnsiTheme="majorHAnsi"/>
          <w:noProof/>
          <w:sz w:val="24"/>
          <w:szCs w:val="24"/>
          <w:lang w:val="sr-Latn-CS"/>
        </w:rPr>
        <w:t xml:space="preserve">Taj elemenat krivičnog bića genocida zahteva </w:t>
      </w:r>
      <w:r>
        <w:rPr>
          <w:rFonts w:asciiTheme="majorHAnsi" w:hAnsiTheme="majorHAnsi"/>
          <w:noProof/>
          <w:sz w:val="24"/>
          <w:szCs w:val="24"/>
          <w:lang w:val="sr-Latn-CS"/>
        </w:rPr>
        <w:lastRenderedPageBreak/>
        <w:t>kompleksan instrumentarij razotkrivanja. Naivno je verovati da se namera pojedinca da uništi neku nacionalnu, versku, rasnu ili etničku grupu kao takvu, može utvrditi u kancelariji Poverenika na osnovu nekoliko razmenjenih opštih podataka i iskazanih sumnji. I sama praksa specijalizovanih međunarodnih krivičnih tribunala ukazuje na teškoće, nedoumice pa čak i nedoslednosti kada se radi o ovom pitanju</w:t>
      </w:r>
      <w:r>
        <w:rPr>
          <w:rStyle w:val="FootnoteReference"/>
          <w:rFonts w:asciiTheme="majorHAnsi" w:hAnsiTheme="majorHAnsi"/>
          <w:noProof/>
          <w:sz w:val="24"/>
          <w:szCs w:val="24"/>
          <w:lang w:val="sr-Latn-CS"/>
        </w:rPr>
        <w:footnoteReference w:id="2"/>
      </w:r>
      <w:r>
        <w:rPr>
          <w:rFonts w:asciiTheme="majorHAnsi" w:hAnsiTheme="majorHAnsi"/>
          <w:noProof/>
          <w:sz w:val="24"/>
          <w:szCs w:val="24"/>
          <w:lang w:val="sr-Latn-CS"/>
        </w:rPr>
        <w:t xml:space="preserve">. Stiče se utisak  da se u čl.13 možda i svesnim ’’prenormiranjem’’ želeo pojačati psihološko-preventivni efekat i značaj Zakona ali se očigledno izgubilo iz vida da se takav isti efekat gubi u suprotnom smeru i na drugom pravnom polju, čini se mnogo delikatnijem i trusnijem, polju krivičnog i međinarodno krivičnog prava. Da li je rešenje po kojem se teški međunarodni  zločini podvode pod kontekst diskriminacijskih ponašanja, ponavljamo makar bili formalno kvalifikovani kao ’’najteži blici’’ dikriminacije, upravo pokazatelj neozbiljnosti koja se htela po svaku cenu izbeći? Istini za volju svi pobrojani zločini, genocid i aparthejd pre svega, zaista, kao zajedničku, dele dikriminatornu karakteristiku koja svakako čini bitan elemenat njihovog krivičnog bića.  </w:t>
      </w:r>
      <w:r>
        <w:rPr>
          <w:rFonts w:asciiTheme="majorHAnsi" w:hAnsiTheme="majorHAnsi"/>
          <w:noProof/>
          <w:sz w:val="24"/>
          <w:szCs w:val="24"/>
        </w:rPr>
        <w:t>Po tom kvalifikujućem elementu navedena dela zaista predstavljaju deo diskriminacionog prava. Štaviše, tu zajedničku odliku, ovde pobrojana krivična dela (genocide, ropstvo, trgovina ljudimna i aparthejd) dele i sa drugim krivičnim delima pa i radnjama koje predstavljaju običnu povredu ljudskih prava ali ih zakonodavac nije naveo u tretiranom članu Zakona. Ako treba istrajati na principima (znanim samo zakonodavcu) koji su porodili čl. 13, možda je to trebalo i učiniti. i time potezom, da se malo našalimo, odagnati sumnju eventualne diskriminatornosti kada je u pitanju odnos zakonodavca prema različitim oblicima nasrtaja na ljudski život dostojanstvo i slobodu.</w:t>
      </w:r>
      <w:r>
        <w:rPr>
          <w:rFonts w:asciiTheme="majorHAnsi" w:hAnsiTheme="majorHAnsi"/>
          <w:noProof/>
          <w:sz w:val="24"/>
          <w:szCs w:val="24"/>
          <w:lang w:val="sr-Latn-CS"/>
        </w:rPr>
        <w:t xml:space="preserve"> No ono što je mnogo bitnije u razmatranju ove problematike jeste činjenica da d</w:t>
      </w:r>
      <w:r>
        <w:rPr>
          <w:rFonts w:asciiTheme="majorHAnsi" w:hAnsiTheme="majorHAnsi"/>
          <w:noProof/>
          <w:sz w:val="24"/>
          <w:szCs w:val="24"/>
          <w:lang w:val="sr-Cyrl-CS"/>
        </w:rPr>
        <w:t xml:space="preserve">istinktivna odlika </w:t>
      </w:r>
      <w:r>
        <w:rPr>
          <w:rFonts w:asciiTheme="majorHAnsi" w:hAnsiTheme="majorHAnsi"/>
          <w:noProof/>
          <w:sz w:val="24"/>
          <w:szCs w:val="24"/>
          <w:lang w:val="sr-Latn-CS"/>
        </w:rPr>
        <w:t xml:space="preserve">dela u pitanju, pre svih genocida, se ne </w:t>
      </w:r>
      <w:r>
        <w:rPr>
          <w:rFonts w:asciiTheme="majorHAnsi" w:hAnsiTheme="majorHAnsi"/>
          <w:noProof/>
          <w:sz w:val="24"/>
          <w:szCs w:val="24"/>
          <w:lang w:val="sr-Cyrl-CS"/>
        </w:rPr>
        <w:t xml:space="preserve">sastoji </w:t>
      </w:r>
      <w:r>
        <w:rPr>
          <w:rFonts w:asciiTheme="majorHAnsi" w:hAnsiTheme="majorHAnsi"/>
          <w:noProof/>
          <w:sz w:val="24"/>
          <w:szCs w:val="24"/>
          <w:lang w:val="sr-Latn-CS"/>
        </w:rPr>
        <w:t xml:space="preserve">u </w:t>
      </w:r>
      <w:r>
        <w:rPr>
          <w:rFonts w:asciiTheme="majorHAnsi" w:hAnsiTheme="majorHAnsi"/>
          <w:noProof/>
          <w:sz w:val="24"/>
          <w:szCs w:val="24"/>
          <w:lang w:val="sr-Cyrl-CS"/>
        </w:rPr>
        <w:t xml:space="preserve">diskriminatornosti </w:t>
      </w:r>
      <w:r>
        <w:rPr>
          <w:rFonts w:asciiTheme="majorHAnsi" w:hAnsiTheme="majorHAnsi"/>
          <w:noProof/>
          <w:sz w:val="24"/>
          <w:szCs w:val="24"/>
          <w:lang w:val="sr-Latn-CS"/>
        </w:rPr>
        <w:t xml:space="preserve">kao takvoj, već </w:t>
      </w:r>
      <w:r>
        <w:rPr>
          <w:rFonts w:asciiTheme="majorHAnsi" w:hAnsiTheme="majorHAnsi"/>
          <w:noProof/>
          <w:sz w:val="24"/>
          <w:szCs w:val="24"/>
          <w:lang w:val="sr-Cyrl-CS"/>
        </w:rPr>
        <w:t xml:space="preserve">leži u posebnosti krajnjeg cilja </w:t>
      </w:r>
      <w:r>
        <w:rPr>
          <w:rFonts w:asciiTheme="majorHAnsi" w:hAnsiTheme="majorHAnsi"/>
          <w:noProof/>
          <w:sz w:val="24"/>
          <w:szCs w:val="24"/>
          <w:lang w:val="sr-Latn-CS"/>
        </w:rPr>
        <w:t xml:space="preserve">kome se teži. U slučajevima pobrojanih dela radi se ili o nameri potpunog ili delimičnog uništenja grupe do telesnog i svakog drugog iskorišćavanja pojedinaca protivno njihovoj volji. Dakle u pitanju su teški oblici kriminaliteta koji pogađaju univerzalne interese. Pitanje je koliko je takvim gnusnim delima mesto u jednom dokumentu koji je više predstavnik dokumenata iz oblasti ljudskih prava nego što je </w:t>
      </w:r>
      <w:r>
        <w:rPr>
          <w:rFonts w:asciiTheme="majorHAnsi" w:hAnsiTheme="majorHAnsi"/>
          <w:noProof/>
          <w:sz w:val="24"/>
          <w:szCs w:val="24"/>
          <w:lang w:val="sr-Latn-CS"/>
        </w:rPr>
        <w:lastRenderedPageBreak/>
        <w:t xml:space="preserve">uopšte krivični zakon.  Isforsiranim kalemljenjem krivičnih dela na ‘’antidiskriminacijsku granu’’ može se stvoriti, svakako lažni, ali ipak, utisak, neke vrste reteriranja i trivijalizacije teških oblika krivičnih dela sa visina praktički i normativno utvrđene posebnosti. Drugim rečima, logici zdravog razuma je teško da prihvati da će se (kako se to iz članova 33, 37, 39, moiže ekstenzivno protumačiti) o genocidu i ostalim eventualno izvršenim teškim krivičnim delima (izuzimajući etničko čišćenje iz sasvim drugih razloga) materijalno-pravno ‘’izjašnjavati’’ ovaj Zakon i da će bilo kakvu ulogu, u utvrđivanju istog i eventualne odgovornosti  za njegovo izvršemje, imati Poverenik za zaštitu ravnopravnosti! </w:t>
      </w:r>
    </w:p>
    <w:p w:rsidR="00863B89" w:rsidRDefault="00863B89" w:rsidP="00863B89">
      <w:pPr>
        <w:spacing w:after="0" w:line="360" w:lineRule="auto"/>
        <w:ind w:firstLine="720"/>
        <w:jc w:val="both"/>
        <w:outlineLvl w:val="0"/>
        <w:rPr>
          <w:rFonts w:asciiTheme="majorHAnsi" w:hAnsiTheme="majorHAnsi"/>
          <w:noProof/>
          <w:sz w:val="24"/>
          <w:szCs w:val="24"/>
          <w:lang w:val="sr-Latn-CS"/>
        </w:rPr>
      </w:pPr>
      <w:r>
        <w:rPr>
          <w:rFonts w:asciiTheme="majorHAnsi" w:hAnsiTheme="majorHAnsi"/>
          <w:noProof/>
          <w:sz w:val="24"/>
          <w:szCs w:val="24"/>
          <w:lang w:val="sr-Latn-CS"/>
        </w:rPr>
        <w:t>S druge strane navođenje etničkog čišćenja kao teškog oblika diskriminacijskog ponašanja takođe nije, po mišljenju autora, opravdano, ali iz sasvim drugog razloga. Naime, ’’etničko čišćenje’, kao krivično-pravnu nepoznanicu,  ne možemo diskvalifikovati iz prethodno iznetih razloga koji su se odnosili na genocid, aparthejd, ropstvo i trgovinu ljudima s obzirom da iza termina ’’etničko čišćenje’’ ne stoji pravno uobličen međunarodni zločin. S</w:t>
      </w:r>
      <w:r>
        <w:rPr>
          <w:rFonts w:asciiTheme="majorHAnsi" w:hAnsiTheme="majorHAnsi"/>
          <w:noProof/>
          <w:sz w:val="24"/>
          <w:szCs w:val="24"/>
          <w:lang w:val="sr-Cyrl-CS"/>
        </w:rPr>
        <w:t xml:space="preserve">am izraz ''etničko čišćenje'' više asocira na određeni vid državne politike ili vojnostrategijske orijentacije, pa čak i omnibus nasilnih metoda i sredstava u funkciji političkog cilja, nego na klasično krivično delo sa jasno profilisanim elementima bića krivičnog dela. </w:t>
      </w:r>
    </w:p>
    <w:p w:rsidR="00863B89" w:rsidRDefault="00863B89" w:rsidP="00863B89">
      <w:pPr>
        <w:spacing w:after="0" w:line="360" w:lineRule="auto"/>
        <w:ind w:firstLine="720"/>
        <w:jc w:val="both"/>
        <w:outlineLvl w:val="0"/>
        <w:rPr>
          <w:rFonts w:asciiTheme="majorHAnsi" w:hAnsiTheme="majorHAnsi"/>
          <w:noProof/>
          <w:sz w:val="24"/>
          <w:szCs w:val="24"/>
          <w:lang w:val="sr-Cyrl-CS"/>
        </w:rPr>
      </w:pPr>
      <w:r>
        <w:rPr>
          <w:rFonts w:asciiTheme="majorHAnsi" w:hAnsiTheme="majorHAnsi"/>
          <w:noProof/>
          <w:sz w:val="24"/>
          <w:szCs w:val="24"/>
          <w:lang w:val="sr-Latn-CS"/>
        </w:rPr>
        <w:t>Etni</w:t>
      </w:r>
      <w:r>
        <w:rPr>
          <w:rFonts w:asciiTheme="majorHAnsi" w:hAnsiTheme="majorHAnsi"/>
          <w:noProof/>
          <w:sz w:val="24"/>
          <w:szCs w:val="24"/>
          <w:lang w:val="sr-Cyrl-CS"/>
        </w:rPr>
        <w:t>č</w:t>
      </w:r>
      <w:r>
        <w:rPr>
          <w:rFonts w:asciiTheme="majorHAnsi" w:hAnsiTheme="majorHAnsi"/>
          <w:noProof/>
          <w:sz w:val="24"/>
          <w:szCs w:val="24"/>
          <w:lang w:val="sr-Latn-CS"/>
        </w:rPr>
        <w:t>ko</w:t>
      </w:r>
      <w:r>
        <w:rPr>
          <w:rFonts w:asciiTheme="majorHAnsi" w:hAnsiTheme="majorHAnsi"/>
          <w:noProof/>
          <w:sz w:val="24"/>
          <w:szCs w:val="24"/>
          <w:lang w:val="sr-Cyrl-CS"/>
        </w:rPr>
        <w:t xml:space="preserve"> č</w:t>
      </w:r>
      <w:r>
        <w:rPr>
          <w:rFonts w:asciiTheme="majorHAnsi" w:hAnsiTheme="majorHAnsi"/>
          <w:noProof/>
          <w:sz w:val="24"/>
          <w:szCs w:val="24"/>
          <w:lang w:val="sr-Latn-CS"/>
        </w:rPr>
        <w:t>i</w:t>
      </w:r>
      <w:r>
        <w:rPr>
          <w:rFonts w:asciiTheme="majorHAnsi" w:hAnsiTheme="majorHAnsi"/>
          <w:noProof/>
          <w:sz w:val="24"/>
          <w:szCs w:val="24"/>
          <w:lang w:val="sr-Cyrl-CS"/>
        </w:rPr>
        <w:t>šć</w:t>
      </w:r>
      <w:r>
        <w:rPr>
          <w:rFonts w:asciiTheme="majorHAnsi" w:hAnsiTheme="majorHAnsi"/>
          <w:noProof/>
          <w:sz w:val="24"/>
          <w:szCs w:val="24"/>
          <w:lang w:val="sr-Latn-CS"/>
        </w:rPr>
        <w:t>enje</w:t>
      </w:r>
      <w:r>
        <w:rPr>
          <w:rFonts w:asciiTheme="majorHAnsi" w:hAnsiTheme="majorHAnsi"/>
          <w:noProof/>
          <w:sz w:val="24"/>
          <w:szCs w:val="24"/>
          <w:lang w:val="sr-Cyrl-CS"/>
        </w:rPr>
        <w:t xml:space="preserve"> </w:t>
      </w:r>
      <w:r>
        <w:rPr>
          <w:rFonts w:asciiTheme="majorHAnsi" w:hAnsiTheme="majorHAnsi"/>
          <w:noProof/>
          <w:sz w:val="24"/>
          <w:szCs w:val="24"/>
          <w:lang w:val="sr-Latn-CS"/>
        </w:rPr>
        <w:t>je</w:t>
      </w:r>
      <w:r>
        <w:rPr>
          <w:rFonts w:asciiTheme="majorHAnsi" w:hAnsiTheme="majorHAnsi"/>
          <w:noProof/>
          <w:sz w:val="24"/>
          <w:szCs w:val="24"/>
          <w:lang w:val="sr-Cyrl-CS"/>
        </w:rPr>
        <w:t xml:space="preserve"> termin koji je u široku upotrebu ušao u svetskim medijima, počev od 1992., a u vezi sa nasilnim preseljenjima koja su pratila ratove na teritoriji bivše SFRJ. Njime se, u kolokvijalnom smislu, označava </w:t>
      </w:r>
      <w:r>
        <w:rPr>
          <w:rFonts w:asciiTheme="majorHAnsi" w:hAnsiTheme="majorHAnsi"/>
          <w:noProof/>
          <w:sz w:val="24"/>
          <w:szCs w:val="24"/>
          <w:lang w:val="sr-Latn-CS"/>
        </w:rPr>
        <w:t>eliminisanj</w:t>
      </w:r>
      <w:r>
        <w:rPr>
          <w:rFonts w:asciiTheme="majorHAnsi" w:hAnsiTheme="majorHAnsi"/>
          <w:noProof/>
          <w:sz w:val="24"/>
          <w:szCs w:val="24"/>
          <w:lang w:val="sr-Cyrl-CS"/>
        </w:rPr>
        <w:t>e ''</w:t>
      </w:r>
      <w:r>
        <w:rPr>
          <w:rFonts w:asciiTheme="majorHAnsi" w:hAnsiTheme="majorHAnsi"/>
          <w:noProof/>
          <w:sz w:val="24"/>
          <w:szCs w:val="24"/>
          <w:lang w:val="sr-Latn-CS"/>
        </w:rPr>
        <w:t>nepo</w:t>
      </w:r>
      <w:r>
        <w:rPr>
          <w:rFonts w:asciiTheme="majorHAnsi" w:hAnsiTheme="majorHAnsi"/>
          <w:noProof/>
          <w:sz w:val="24"/>
          <w:szCs w:val="24"/>
          <w:lang w:val="sr-Cyrl-CS"/>
        </w:rPr>
        <w:t>ž</w:t>
      </w:r>
      <w:r>
        <w:rPr>
          <w:rFonts w:asciiTheme="majorHAnsi" w:hAnsiTheme="majorHAnsi"/>
          <w:noProof/>
          <w:sz w:val="24"/>
          <w:szCs w:val="24"/>
          <w:lang w:val="sr-Latn-CS"/>
        </w:rPr>
        <w:t>eljnog</w:t>
      </w:r>
      <w:r>
        <w:rPr>
          <w:rFonts w:asciiTheme="majorHAnsi" w:hAnsiTheme="majorHAnsi"/>
          <w:noProof/>
          <w:sz w:val="24"/>
          <w:szCs w:val="24"/>
          <w:lang w:val="sr-Cyrl-CS"/>
        </w:rPr>
        <w:t xml:space="preserve">'' </w:t>
      </w:r>
      <w:r>
        <w:rPr>
          <w:rFonts w:asciiTheme="majorHAnsi" w:hAnsiTheme="majorHAnsi"/>
          <w:noProof/>
          <w:sz w:val="24"/>
          <w:szCs w:val="24"/>
          <w:lang w:val="sr-Latn-CS"/>
        </w:rPr>
        <w:t>stanovni</w:t>
      </w:r>
      <w:r>
        <w:rPr>
          <w:rFonts w:asciiTheme="majorHAnsi" w:hAnsiTheme="majorHAnsi"/>
          <w:noProof/>
          <w:sz w:val="24"/>
          <w:szCs w:val="24"/>
          <w:lang w:val="sr-Cyrl-CS"/>
        </w:rPr>
        <w:t>š</w:t>
      </w:r>
      <w:r>
        <w:rPr>
          <w:rFonts w:asciiTheme="majorHAnsi" w:hAnsiTheme="majorHAnsi"/>
          <w:noProof/>
          <w:sz w:val="24"/>
          <w:szCs w:val="24"/>
          <w:lang w:val="sr-Latn-CS"/>
        </w:rPr>
        <w:t>tva</w:t>
      </w:r>
      <w:r>
        <w:rPr>
          <w:rFonts w:asciiTheme="majorHAnsi" w:hAnsiTheme="majorHAnsi"/>
          <w:noProof/>
          <w:sz w:val="24"/>
          <w:szCs w:val="24"/>
          <w:lang w:val="sr-Cyrl-CS"/>
        </w:rPr>
        <w:t xml:space="preserve"> </w:t>
      </w:r>
      <w:r>
        <w:rPr>
          <w:rFonts w:asciiTheme="majorHAnsi" w:hAnsiTheme="majorHAnsi"/>
          <w:noProof/>
          <w:sz w:val="24"/>
          <w:szCs w:val="24"/>
          <w:lang w:val="sr-Latn-CS"/>
        </w:rPr>
        <w:t>sa</w:t>
      </w:r>
      <w:r>
        <w:rPr>
          <w:rFonts w:asciiTheme="majorHAnsi" w:hAnsiTheme="majorHAnsi"/>
          <w:noProof/>
          <w:sz w:val="24"/>
          <w:szCs w:val="24"/>
          <w:lang w:val="sr-Cyrl-CS"/>
        </w:rPr>
        <w:t xml:space="preserve"> </w:t>
      </w:r>
      <w:r>
        <w:rPr>
          <w:rFonts w:asciiTheme="majorHAnsi" w:hAnsiTheme="majorHAnsi"/>
          <w:noProof/>
          <w:sz w:val="24"/>
          <w:szCs w:val="24"/>
          <w:lang w:val="sr-Latn-CS"/>
        </w:rPr>
        <w:t>odre</w:t>
      </w:r>
      <w:r>
        <w:rPr>
          <w:rFonts w:asciiTheme="majorHAnsi" w:hAnsiTheme="majorHAnsi"/>
          <w:noProof/>
          <w:sz w:val="24"/>
          <w:szCs w:val="24"/>
          <w:lang w:val="sr-Cyrl-CS"/>
        </w:rPr>
        <w:t>đ</w:t>
      </w:r>
      <w:r>
        <w:rPr>
          <w:rFonts w:asciiTheme="majorHAnsi" w:hAnsiTheme="majorHAnsi"/>
          <w:noProof/>
          <w:sz w:val="24"/>
          <w:szCs w:val="24"/>
          <w:lang w:val="sr-Latn-CS"/>
        </w:rPr>
        <w:t>ene</w:t>
      </w:r>
      <w:r>
        <w:rPr>
          <w:rFonts w:asciiTheme="majorHAnsi" w:hAnsiTheme="majorHAnsi"/>
          <w:noProof/>
          <w:sz w:val="24"/>
          <w:szCs w:val="24"/>
          <w:lang w:val="sr-Cyrl-CS"/>
        </w:rPr>
        <w:t xml:space="preserve"> </w:t>
      </w:r>
      <w:r>
        <w:rPr>
          <w:rFonts w:asciiTheme="majorHAnsi" w:hAnsiTheme="majorHAnsi"/>
          <w:noProof/>
          <w:sz w:val="24"/>
          <w:szCs w:val="24"/>
          <w:lang w:val="sr-Latn-CS"/>
        </w:rPr>
        <w:t>teritorije</w:t>
      </w:r>
      <w:r>
        <w:rPr>
          <w:rFonts w:asciiTheme="majorHAnsi" w:hAnsiTheme="majorHAnsi"/>
          <w:noProof/>
          <w:sz w:val="24"/>
          <w:szCs w:val="24"/>
          <w:lang w:val="sr-Cyrl-CS"/>
        </w:rPr>
        <w:t xml:space="preserve"> </w:t>
      </w:r>
      <w:r>
        <w:rPr>
          <w:rFonts w:asciiTheme="majorHAnsi" w:hAnsiTheme="majorHAnsi"/>
          <w:noProof/>
          <w:sz w:val="24"/>
          <w:szCs w:val="24"/>
          <w:lang w:val="sr-Latn-CS"/>
        </w:rPr>
        <w:t>po</w:t>
      </w:r>
      <w:r>
        <w:rPr>
          <w:rFonts w:asciiTheme="majorHAnsi" w:hAnsiTheme="majorHAnsi"/>
          <w:noProof/>
          <w:sz w:val="24"/>
          <w:szCs w:val="24"/>
          <w:lang w:val="sr-Cyrl-CS"/>
        </w:rPr>
        <w:t xml:space="preserve"> </w:t>
      </w:r>
      <w:r>
        <w:rPr>
          <w:rFonts w:asciiTheme="majorHAnsi" w:hAnsiTheme="majorHAnsi"/>
          <w:noProof/>
          <w:sz w:val="24"/>
          <w:szCs w:val="24"/>
          <w:lang w:val="sr-Latn-CS"/>
        </w:rPr>
        <w:t>osnovi</w:t>
      </w:r>
      <w:r>
        <w:rPr>
          <w:rFonts w:asciiTheme="majorHAnsi" w:hAnsiTheme="majorHAnsi"/>
          <w:noProof/>
          <w:sz w:val="24"/>
          <w:szCs w:val="24"/>
          <w:lang w:val="sr-Cyrl-CS"/>
        </w:rPr>
        <w:t xml:space="preserve"> </w:t>
      </w:r>
      <w:r>
        <w:rPr>
          <w:rFonts w:asciiTheme="majorHAnsi" w:hAnsiTheme="majorHAnsi"/>
          <w:noProof/>
          <w:sz w:val="24"/>
          <w:szCs w:val="24"/>
          <w:lang w:val="sr-Latn-CS"/>
        </w:rPr>
        <w:t>nacionalne</w:t>
      </w:r>
      <w:r>
        <w:rPr>
          <w:rFonts w:asciiTheme="majorHAnsi" w:hAnsiTheme="majorHAnsi"/>
          <w:noProof/>
          <w:sz w:val="24"/>
          <w:szCs w:val="24"/>
          <w:lang w:val="sr-Cyrl-CS"/>
        </w:rPr>
        <w:t xml:space="preserve">, </w:t>
      </w:r>
      <w:r>
        <w:rPr>
          <w:rFonts w:asciiTheme="majorHAnsi" w:hAnsiTheme="majorHAnsi"/>
          <w:noProof/>
          <w:sz w:val="24"/>
          <w:szCs w:val="24"/>
          <w:lang w:val="ru-RU"/>
        </w:rPr>
        <w:t>rasne</w:t>
      </w:r>
      <w:r>
        <w:rPr>
          <w:rFonts w:asciiTheme="majorHAnsi" w:hAnsiTheme="majorHAnsi"/>
          <w:noProof/>
          <w:sz w:val="24"/>
          <w:szCs w:val="24"/>
          <w:lang w:val="sr-Cyrl-CS"/>
        </w:rPr>
        <w:t xml:space="preserve">, </w:t>
      </w:r>
      <w:r>
        <w:rPr>
          <w:rFonts w:asciiTheme="majorHAnsi" w:hAnsiTheme="majorHAnsi"/>
          <w:noProof/>
          <w:sz w:val="24"/>
          <w:szCs w:val="24"/>
          <w:lang w:val="ru-RU"/>
        </w:rPr>
        <w:t>kulturne</w:t>
      </w:r>
      <w:r>
        <w:rPr>
          <w:rFonts w:asciiTheme="majorHAnsi" w:hAnsiTheme="majorHAnsi"/>
          <w:noProof/>
          <w:sz w:val="24"/>
          <w:szCs w:val="24"/>
          <w:lang w:val="sr-Cyrl-CS"/>
        </w:rPr>
        <w:t xml:space="preserve"> </w:t>
      </w:r>
      <w:r>
        <w:rPr>
          <w:rFonts w:asciiTheme="majorHAnsi" w:hAnsiTheme="majorHAnsi"/>
          <w:noProof/>
          <w:sz w:val="24"/>
          <w:szCs w:val="24"/>
          <w:lang w:val="ru-RU"/>
        </w:rPr>
        <w:t>ili</w:t>
      </w:r>
      <w:r>
        <w:rPr>
          <w:rFonts w:asciiTheme="majorHAnsi" w:hAnsiTheme="majorHAnsi"/>
          <w:noProof/>
          <w:sz w:val="24"/>
          <w:szCs w:val="24"/>
          <w:lang w:val="sr-Cyrl-CS"/>
        </w:rPr>
        <w:t xml:space="preserve"> </w:t>
      </w:r>
      <w:r>
        <w:rPr>
          <w:rFonts w:asciiTheme="majorHAnsi" w:hAnsiTheme="majorHAnsi"/>
          <w:noProof/>
          <w:sz w:val="24"/>
          <w:szCs w:val="24"/>
          <w:lang w:val="ru-RU"/>
        </w:rPr>
        <w:t>religiozne</w:t>
      </w:r>
      <w:r>
        <w:rPr>
          <w:rFonts w:asciiTheme="majorHAnsi" w:hAnsiTheme="majorHAnsi"/>
          <w:noProof/>
          <w:sz w:val="24"/>
          <w:szCs w:val="24"/>
          <w:lang w:val="sr-Cyrl-CS"/>
        </w:rPr>
        <w:t xml:space="preserve"> </w:t>
      </w:r>
      <w:r>
        <w:rPr>
          <w:rFonts w:asciiTheme="majorHAnsi" w:hAnsiTheme="majorHAnsi"/>
          <w:noProof/>
          <w:sz w:val="24"/>
          <w:szCs w:val="24"/>
          <w:lang w:val="ru-RU"/>
        </w:rPr>
        <w:t>pripadnosti</w:t>
      </w:r>
      <w:r>
        <w:rPr>
          <w:rFonts w:asciiTheme="majorHAnsi" w:hAnsiTheme="majorHAnsi"/>
          <w:noProof/>
          <w:sz w:val="24"/>
          <w:szCs w:val="24"/>
          <w:lang w:val="sr-Cyrl-CS"/>
        </w:rPr>
        <w:t>.</w:t>
      </w:r>
      <w:r>
        <w:rPr>
          <w:rStyle w:val="FootnoteReference"/>
          <w:rFonts w:asciiTheme="majorHAnsi" w:hAnsiTheme="majorHAnsi"/>
          <w:noProof/>
          <w:sz w:val="24"/>
          <w:szCs w:val="24"/>
          <w:lang w:val="sr-Cyrl-CS"/>
        </w:rPr>
        <w:footnoteReference w:id="3"/>
      </w:r>
      <w:r>
        <w:rPr>
          <w:rFonts w:asciiTheme="majorHAnsi" w:hAnsiTheme="majorHAnsi"/>
          <w:noProof/>
          <w:sz w:val="24"/>
          <w:szCs w:val="24"/>
          <w:lang w:val="sr-Cyrl-CS"/>
        </w:rPr>
        <w:t xml:space="preserve"> Ono se vrši iz različitih vojno</w:t>
      </w:r>
      <w:r>
        <w:rPr>
          <w:rFonts w:asciiTheme="majorHAnsi" w:hAnsiTheme="majorHAnsi"/>
          <w:noProof/>
          <w:sz w:val="24"/>
          <w:szCs w:val="24"/>
          <w:lang w:val="sr-Latn-CS"/>
        </w:rPr>
        <w:t>-</w:t>
      </w:r>
      <w:r>
        <w:rPr>
          <w:rFonts w:asciiTheme="majorHAnsi" w:hAnsiTheme="majorHAnsi"/>
          <w:noProof/>
          <w:sz w:val="24"/>
          <w:szCs w:val="24"/>
          <w:lang w:val="sr-Cyrl-CS"/>
        </w:rPr>
        <w:t xml:space="preserve">strateških ili ideološko-političkih razloga a </w:t>
      </w:r>
      <w:r>
        <w:rPr>
          <w:rFonts w:asciiTheme="majorHAnsi" w:hAnsiTheme="majorHAnsi"/>
          <w:noProof/>
          <w:sz w:val="24"/>
          <w:szCs w:val="24"/>
          <w:lang w:val="sr-Cyrl-CS"/>
        </w:rPr>
        <w:lastRenderedPageBreak/>
        <w:t>može biti i plod njihovog međusobnog prožimanja. Bilo je pokušaja preciznijeg definisanja pojma etničkog čišćenja. Tako, Specijalni izvestilac Mazovjecki (</w:t>
      </w:r>
      <w:r>
        <w:rPr>
          <w:rFonts w:asciiTheme="majorHAnsi" w:hAnsiTheme="majorHAnsi"/>
          <w:noProof/>
          <w:sz w:val="24"/>
          <w:szCs w:val="24"/>
        </w:rPr>
        <w:t>Mazowiecki</w:t>
      </w:r>
      <w:r>
        <w:rPr>
          <w:rFonts w:asciiTheme="majorHAnsi" w:hAnsiTheme="majorHAnsi"/>
          <w:noProof/>
          <w:sz w:val="24"/>
          <w:szCs w:val="24"/>
          <w:lang w:val="sr-Cyrl-CS"/>
        </w:rPr>
        <w:t>) etničko čišćenje izjednačava sa ''sestematskim  proterivanjem civilnog stanovništva na osnovu etničkih kriterijuma, u cilju prinude da napusti teritorije na kojim živi.''</w:t>
      </w:r>
      <w:r>
        <w:rPr>
          <w:rFonts w:asciiTheme="majorHAnsi" w:hAnsiTheme="majorHAnsi"/>
          <w:noProof/>
          <w:sz w:val="24"/>
          <w:szCs w:val="24"/>
          <w:vertAlign w:val="superscript"/>
          <w:lang w:val="sr-Cyrl-CS"/>
        </w:rPr>
        <w:footnoteReference w:id="4"/>
      </w:r>
      <w:r>
        <w:rPr>
          <w:rFonts w:asciiTheme="majorHAnsi" w:hAnsiTheme="majorHAnsi"/>
          <w:noProof/>
          <w:sz w:val="24"/>
          <w:szCs w:val="24"/>
          <w:lang w:val="sr-Cyrl-CS"/>
        </w:rPr>
        <w:t xml:space="preserve"> Komisija eksperata koju je osnovao Savet bezbednosti za ispitivanje nasilja nad međunarodnim pravom tokom jugoslovenskog rata, u svom prvom Privremenom izveštaju od 10. februara 1993. definiše etničko čišćenje kao ''pretvaranje nekog područja u etnički homogeno, upotrebom sile i zastrašivanja kako bi se uklonila lica koja pripadaju datim grupama iz tog područja.'' Mada ne predstavlja standardizovani pojam, ni u sociološkom, a kamoli pravnom smislu,  termin ''etničko čišćenje'' se u međunarodnim telima i praksi postojećih međunarodnih sudskih organa često koristi kao sininim za zločin genocida ili kao oznaka radnje koja predstavlja njegov </w:t>
      </w:r>
      <w:r>
        <w:rPr>
          <w:rFonts w:asciiTheme="majorHAnsi" w:hAnsiTheme="majorHAnsi"/>
          <w:noProof/>
          <w:sz w:val="24"/>
          <w:szCs w:val="24"/>
        </w:rPr>
        <w:t>actus</w:t>
      </w:r>
      <w:r>
        <w:rPr>
          <w:rFonts w:asciiTheme="majorHAnsi" w:hAnsiTheme="majorHAnsi"/>
          <w:noProof/>
          <w:sz w:val="24"/>
          <w:szCs w:val="24"/>
          <w:lang w:val="sr-Cyrl-CS"/>
        </w:rPr>
        <w:t xml:space="preserve"> </w:t>
      </w:r>
      <w:r>
        <w:rPr>
          <w:rFonts w:asciiTheme="majorHAnsi" w:hAnsiTheme="majorHAnsi"/>
          <w:noProof/>
          <w:sz w:val="24"/>
          <w:szCs w:val="24"/>
        </w:rPr>
        <w:t>reus</w:t>
      </w:r>
      <w:r>
        <w:rPr>
          <w:rFonts w:asciiTheme="majorHAnsi" w:hAnsiTheme="majorHAnsi"/>
          <w:noProof/>
          <w:sz w:val="24"/>
          <w:szCs w:val="24"/>
          <w:lang w:val="sr-Cyrl-CS"/>
        </w:rPr>
        <w:t>. Tako Rezolucija Generalne skupštine br. 47/121, iz avgusta 1992. u Preambuli opisuje ''stravičnu politiku 'etničkog čišćenja'' koje predstavlja oblik genocida''. Već pominjana, Komisija eksperata nalazi da je ''etničko čišćenje protivno međunarodnom pravu'' i da bi kao takvo, ''u nekim slučajevima moglo predstavljati kršenje Konvencije o genocidu.''</w:t>
      </w:r>
      <w:r>
        <w:rPr>
          <w:rFonts w:asciiTheme="majorHAnsi" w:hAnsiTheme="majorHAnsi"/>
          <w:noProof/>
          <w:sz w:val="24"/>
          <w:szCs w:val="24"/>
          <w:vertAlign w:val="superscript"/>
          <w:lang w:val="sr-Cyrl-CS"/>
        </w:rPr>
        <w:footnoteReference w:id="5"/>
      </w:r>
      <w:r>
        <w:rPr>
          <w:rFonts w:asciiTheme="majorHAnsi" w:hAnsiTheme="majorHAnsi"/>
          <w:noProof/>
          <w:sz w:val="24"/>
          <w:szCs w:val="24"/>
          <w:lang w:val="sr-Cyrl-CS"/>
        </w:rPr>
        <w:t xml:space="preserve"> Pred Haškim tribunalom, u slučajevima optužnica za genocid, ovaj izraz, gotovo redovno, se koristi kako u funkciji kategorizacije zločina kao genocidnog tako i u postupku obrazlaganja i dokazivanja genocidne namere. I Tužba Hrvatske protiv SRJ za temeljno polazište odgovornosti tužene strane uzima ''etničko čišćenje hrvatskog stanovništva kninskog regiona, istočne i zapadne Slavonije i Dalmacije'' uključujući tu i ''etničko čišćenje'' ''hrvatskih građana srpske nacionalnosti''</w:t>
      </w:r>
      <w:r>
        <w:rPr>
          <w:rStyle w:val="FootnoteReference"/>
          <w:rFonts w:asciiTheme="majorHAnsi" w:hAnsiTheme="majorHAnsi"/>
          <w:noProof/>
          <w:sz w:val="24"/>
          <w:szCs w:val="24"/>
          <w:lang w:val="sr-Cyrl-CS"/>
        </w:rPr>
        <w:footnoteReference w:id="6"/>
      </w:r>
      <w:r>
        <w:rPr>
          <w:rFonts w:asciiTheme="majorHAnsi" w:hAnsiTheme="majorHAnsi"/>
          <w:noProof/>
          <w:sz w:val="24"/>
          <w:szCs w:val="24"/>
          <w:lang w:val="sr-Cyrl-CS"/>
        </w:rPr>
        <w:t xml:space="preserve"> (posle operacije ''Oluja'' – prim. aut.).  </w:t>
      </w:r>
    </w:p>
    <w:p w:rsidR="00863B89" w:rsidRDefault="00863B89" w:rsidP="00863B89">
      <w:pPr>
        <w:spacing w:after="0" w:line="360" w:lineRule="auto"/>
        <w:ind w:firstLine="720"/>
        <w:jc w:val="both"/>
        <w:outlineLvl w:val="0"/>
        <w:rPr>
          <w:rFonts w:asciiTheme="majorHAnsi" w:hAnsiTheme="majorHAnsi"/>
          <w:noProof/>
          <w:sz w:val="24"/>
          <w:szCs w:val="24"/>
          <w:lang w:val="sr-Latn-CS"/>
        </w:rPr>
      </w:pPr>
      <w:r>
        <w:rPr>
          <w:rFonts w:asciiTheme="majorHAnsi" w:hAnsiTheme="majorHAnsi"/>
          <w:noProof/>
          <w:sz w:val="24"/>
          <w:szCs w:val="24"/>
          <w:lang w:val="sr-Cyrl-CS"/>
        </w:rPr>
        <w:t>Zanemarujući, očigledno prisutnu, političku dimenziju problema, pravno etablizacija ''etničkog čišpćenja'' unutar oblika diskrimanatornog ponašanja krajnje je sumnjiva logička konstrukcija</w:t>
      </w:r>
      <w:r>
        <w:rPr>
          <w:rFonts w:asciiTheme="majorHAnsi" w:hAnsiTheme="majorHAnsi"/>
          <w:noProof/>
          <w:sz w:val="24"/>
          <w:szCs w:val="24"/>
          <w:lang w:val="sr-Latn-CS"/>
        </w:rPr>
        <w:t xml:space="preserve"> iz prostog razloga jer se radi </w:t>
      </w:r>
      <w:r>
        <w:rPr>
          <w:rFonts w:asciiTheme="majorHAnsi" w:hAnsiTheme="majorHAnsi"/>
          <w:noProof/>
          <w:sz w:val="24"/>
          <w:szCs w:val="24"/>
          <w:lang w:val="sr-Cyrl-CS"/>
        </w:rPr>
        <w:t xml:space="preserve">o </w:t>
      </w:r>
      <w:r>
        <w:rPr>
          <w:rFonts w:asciiTheme="majorHAnsi" w:hAnsiTheme="majorHAnsi"/>
          <w:noProof/>
          <w:sz w:val="24"/>
          <w:szCs w:val="24"/>
          <w:lang w:val="sr-Latn-CS"/>
        </w:rPr>
        <w:t xml:space="preserve">još uvek </w:t>
      </w:r>
      <w:r>
        <w:rPr>
          <w:rFonts w:asciiTheme="majorHAnsi" w:hAnsiTheme="majorHAnsi"/>
          <w:noProof/>
          <w:sz w:val="24"/>
          <w:szCs w:val="24"/>
          <w:lang w:val="sr-Cyrl-CS"/>
        </w:rPr>
        <w:t xml:space="preserve">ne-standardizovanom pojmu iz domena političkog žargona a ne pravnoj kategoriji. </w:t>
      </w:r>
      <w:r>
        <w:rPr>
          <w:rFonts w:asciiTheme="majorHAnsi" w:hAnsiTheme="majorHAnsi"/>
          <w:noProof/>
          <w:sz w:val="24"/>
          <w:szCs w:val="24"/>
          <w:lang w:val="sr-Latn-CS"/>
        </w:rPr>
        <w:t>U tom smislu oportuno je, sa stanovišta rezonovanja i načina argumentacije autora, istaći da z</w:t>
      </w:r>
      <w:r>
        <w:rPr>
          <w:rFonts w:asciiTheme="majorHAnsi" w:hAnsiTheme="majorHAnsi"/>
          <w:noProof/>
          <w:sz w:val="24"/>
          <w:szCs w:val="24"/>
          <w:lang w:val="sr-Cyrl-CS"/>
        </w:rPr>
        <w:t xml:space="preserve">a vreme izrade nacrta statuta dva tribunala i Rimskog statuta, ni u jednom trenutku nije predloženo da se lista krivičnih dela ova tri suda dopuni sa delom ''etničko čišćenje.'' </w:t>
      </w:r>
    </w:p>
    <w:p w:rsidR="00863B89" w:rsidRDefault="00863B89" w:rsidP="00863B89">
      <w:pPr>
        <w:spacing w:after="0" w:line="360" w:lineRule="auto"/>
        <w:ind w:firstLine="720"/>
        <w:jc w:val="both"/>
        <w:outlineLvl w:val="0"/>
        <w:rPr>
          <w:rFonts w:asciiTheme="majorHAnsi" w:hAnsiTheme="majorHAnsi"/>
          <w:noProof/>
          <w:sz w:val="24"/>
          <w:szCs w:val="24"/>
          <w:lang w:val="sr-Cyrl-CS"/>
        </w:rPr>
      </w:pPr>
      <w:r>
        <w:rPr>
          <w:rFonts w:asciiTheme="majorHAnsi" w:hAnsiTheme="majorHAnsi"/>
          <w:noProof/>
          <w:sz w:val="24"/>
          <w:szCs w:val="24"/>
          <w:lang w:val="sr-Latn-CS"/>
        </w:rPr>
        <w:lastRenderedPageBreak/>
        <w:t>A</w:t>
      </w:r>
      <w:r>
        <w:rPr>
          <w:rFonts w:asciiTheme="majorHAnsi" w:hAnsiTheme="majorHAnsi"/>
          <w:noProof/>
          <w:sz w:val="24"/>
          <w:szCs w:val="24"/>
          <w:lang w:val="sr-Cyrl-CS"/>
        </w:rPr>
        <w:t xml:space="preserve">ko </w:t>
      </w:r>
      <w:r>
        <w:rPr>
          <w:rFonts w:asciiTheme="majorHAnsi" w:hAnsiTheme="majorHAnsi"/>
          <w:noProof/>
          <w:sz w:val="24"/>
          <w:szCs w:val="24"/>
          <w:lang w:val="sr-Latn-CS"/>
        </w:rPr>
        <w:t xml:space="preserve">hipotetički </w:t>
      </w:r>
      <w:r>
        <w:rPr>
          <w:rFonts w:asciiTheme="majorHAnsi" w:hAnsiTheme="majorHAnsi"/>
          <w:noProof/>
          <w:sz w:val="24"/>
          <w:szCs w:val="24"/>
          <w:lang w:val="sr-Cyrl-CS"/>
        </w:rPr>
        <w:t xml:space="preserve">prihvatimo da etničko čišćenje predstavlja </w:t>
      </w:r>
      <w:r>
        <w:rPr>
          <w:rFonts w:asciiTheme="majorHAnsi" w:hAnsiTheme="majorHAnsi"/>
          <w:noProof/>
          <w:sz w:val="24"/>
          <w:szCs w:val="24"/>
          <w:lang w:val="sr-Latn-CS"/>
        </w:rPr>
        <w:t xml:space="preserve">profilisano međunarodno krivično delo, onda bi se morala primeniti logika ishoda gore izložene analize koja vodi njegovom apstrahovanju iz čl.13 Zakona ili bar kritici mesta koje mu je tom članu i uopšte Zakonu neoprezno i nepotrebno dato. </w:t>
      </w:r>
      <w:r>
        <w:rPr>
          <w:rFonts w:asciiTheme="majorHAnsi" w:hAnsiTheme="majorHAnsi"/>
          <w:noProof/>
          <w:sz w:val="24"/>
          <w:szCs w:val="24"/>
          <w:lang w:val="sr-Cyrl-CS"/>
        </w:rPr>
        <w:t xml:space="preserve">Njegov društveni realitet i fakticitet nije sporan ali sadržaj i normativne granice još uvek jesu.   </w:t>
      </w:r>
    </w:p>
    <w:p w:rsidR="00863B89" w:rsidRDefault="00863B89" w:rsidP="00863B89">
      <w:pPr>
        <w:spacing w:after="0" w:line="360" w:lineRule="auto"/>
        <w:ind w:firstLine="720"/>
        <w:jc w:val="both"/>
        <w:outlineLvl w:val="0"/>
        <w:rPr>
          <w:rFonts w:asciiTheme="majorHAnsi" w:hAnsiTheme="majorHAnsi"/>
          <w:b/>
          <w:noProof/>
          <w:sz w:val="24"/>
          <w:szCs w:val="24"/>
          <w:lang w:val="sr-Cyrl-CS"/>
        </w:rPr>
      </w:pPr>
      <w:r>
        <w:rPr>
          <w:rFonts w:asciiTheme="majorHAnsi" w:hAnsiTheme="majorHAnsi"/>
          <w:noProof/>
          <w:sz w:val="24"/>
          <w:szCs w:val="24"/>
          <w:lang w:val="sr-Latn-CS"/>
        </w:rPr>
        <w:t xml:space="preserve">Gore iznete činjenice, po mišljenju autora,  </w:t>
      </w:r>
      <w:r>
        <w:rPr>
          <w:rFonts w:asciiTheme="majorHAnsi" w:hAnsiTheme="majorHAnsi"/>
          <w:noProof/>
          <w:sz w:val="24"/>
          <w:szCs w:val="24"/>
          <w:lang w:val="sr-Cyrl-CS"/>
        </w:rPr>
        <w:t xml:space="preserve">ne </w:t>
      </w:r>
      <w:r>
        <w:rPr>
          <w:rFonts w:asciiTheme="majorHAnsi" w:hAnsiTheme="majorHAnsi"/>
          <w:noProof/>
          <w:sz w:val="24"/>
          <w:szCs w:val="24"/>
          <w:lang w:val="sr-Latn-CS"/>
        </w:rPr>
        <w:t>idu</w:t>
      </w:r>
      <w:r>
        <w:rPr>
          <w:rFonts w:asciiTheme="majorHAnsi" w:hAnsiTheme="majorHAnsi"/>
          <w:noProof/>
          <w:sz w:val="24"/>
          <w:szCs w:val="24"/>
          <w:lang w:val="sr-Cyrl-CS"/>
        </w:rPr>
        <w:t xml:space="preserve"> u prilog uključenja </w:t>
      </w:r>
      <w:r>
        <w:rPr>
          <w:rFonts w:asciiTheme="majorHAnsi" w:hAnsiTheme="majorHAnsi"/>
          <w:noProof/>
          <w:sz w:val="24"/>
          <w:szCs w:val="24"/>
          <w:lang w:val="sr-Latn-CS"/>
        </w:rPr>
        <w:t xml:space="preserve">tzv. ’’etničkog čiđćenja’’ </w:t>
      </w:r>
      <w:r>
        <w:rPr>
          <w:rFonts w:asciiTheme="majorHAnsi" w:hAnsiTheme="majorHAnsi"/>
          <w:noProof/>
          <w:sz w:val="24"/>
          <w:szCs w:val="24"/>
          <w:lang w:val="sr-Cyrl-CS"/>
        </w:rPr>
        <w:t xml:space="preserve">u teške oblike diskriminacije kako je naš zakonodavac to proklamovao. </w:t>
      </w:r>
      <w:r>
        <w:rPr>
          <w:rFonts w:asciiTheme="majorHAnsi" w:hAnsiTheme="majorHAnsi"/>
          <w:noProof/>
          <w:sz w:val="24"/>
          <w:szCs w:val="24"/>
          <w:lang w:val="sr-Latn-CS"/>
        </w:rPr>
        <w:t xml:space="preserve">Očigledno je da </w:t>
      </w:r>
      <w:r>
        <w:rPr>
          <w:rFonts w:asciiTheme="majorHAnsi" w:hAnsiTheme="majorHAnsi"/>
          <w:noProof/>
          <w:sz w:val="24"/>
          <w:szCs w:val="24"/>
          <w:lang w:val="sr-Cyrl-CS"/>
        </w:rPr>
        <w:t xml:space="preserve">''etničko čišćenje'' obuhvata dela koja pripadaju različitim vrstama i kategorijama međunarodnih zločina koji prate dela koja, mada nasilna u smislu međunarodno priznatih ljudskih prava, nisu kažnjiva </w:t>
      </w:r>
      <w:r>
        <w:rPr>
          <w:rFonts w:asciiTheme="majorHAnsi" w:hAnsiTheme="majorHAnsi"/>
          <w:i/>
          <w:noProof/>
          <w:sz w:val="24"/>
          <w:szCs w:val="24"/>
        </w:rPr>
        <w:t>per</w:t>
      </w:r>
      <w:r>
        <w:rPr>
          <w:rFonts w:asciiTheme="majorHAnsi" w:hAnsiTheme="majorHAnsi"/>
          <w:i/>
          <w:noProof/>
          <w:sz w:val="24"/>
          <w:szCs w:val="24"/>
          <w:lang w:val="sr-Cyrl-CS"/>
        </w:rPr>
        <w:t xml:space="preserve"> </w:t>
      </w:r>
      <w:r>
        <w:rPr>
          <w:rFonts w:asciiTheme="majorHAnsi" w:hAnsiTheme="majorHAnsi"/>
          <w:i/>
          <w:noProof/>
          <w:sz w:val="24"/>
          <w:szCs w:val="24"/>
        </w:rPr>
        <w:t>se</w:t>
      </w:r>
      <w:r>
        <w:rPr>
          <w:rFonts w:asciiTheme="majorHAnsi" w:hAnsiTheme="majorHAnsi"/>
          <w:noProof/>
          <w:sz w:val="24"/>
          <w:szCs w:val="24"/>
          <w:lang w:val="sr-Cyrl-CS"/>
        </w:rPr>
        <w:t>.</w:t>
      </w:r>
      <w:r>
        <w:rPr>
          <w:rStyle w:val="FootnoteReference"/>
          <w:rFonts w:asciiTheme="majorHAnsi" w:hAnsiTheme="majorHAnsi"/>
          <w:noProof/>
          <w:sz w:val="24"/>
          <w:szCs w:val="24"/>
        </w:rPr>
        <w:footnoteReference w:id="7"/>
      </w:r>
      <w:r>
        <w:rPr>
          <w:rFonts w:asciiTheme="majorHAnsi" w:hAnsiTheme="majorHAnsi"/>
          <w:noProof/>
          <w:sz w:val="24"/>
          <w:szCs w:val="24"/>
          <w:lang w:val="sr-Cyrl-CS"/>
        </w:rPr>
        <w:t xml:space="preserv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Smatramo apsolutno prihvatljivim potez zakonodavca da utvrdi organe javne vlasti kao subjekte koji su potencijalni izvršioci teškog oblika diskriminacije, što je sasvim razumljivo imajući u vidu smisao i svrhu zakona kojim se štiti prostor slobode ličnosti. Država je organizaciono najsposobnija da ugrozi ličnost pojedinca smeštajuća u kontekst odavno poznate esencijaljne relacije „vlast-sloboda“, kojom se odslikava odnos čoveka, države i društva. Očito je da moderna država priznaje slabosti svoje prirode i prihvata nužnost shvatanja poretka kao načina da se obezbedi razvoj ličnosti, pa kao što princip vladavine prava podrazumeva ograničenost zakonom svih, pa i onih koji stvaraju pravo, tako i princip zabrane diskriminacije podrazumeva zabranu za sve, pa i za državnu vlast. U suprotnom, ovaj princip bi ostao na nivou neefikasne proklamacije i praznih reči kojima se ne može obogatiti fond demokratije.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Istorizacija neopravdanih razlika medju ljudima upravo svedoči da je država primarni organizacioni izvor takvih procesa uporedo sa ljudskom prirodom, pa je razumljiv pristup zakonodavca da identifikuje i podvrgne normativnoj obradi organe javne vlasti kao najopasnijeg diskriminatora i uzročnika čitave klime nedopuštenog odnosa prema individualizmu ljudi i njihovim ličnim svojstvima. Saglasno tome, Zakonom su iz istih razloga apostrofirani i postupci pred organima javne vlasti, što je varijanta delatnog aktivizma države.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„Organi javne vlasti i postupci pred njima“ je zakonska formulacija kojom se ističe mogući subjekt-diskriminator i procesni model u kojem se može ostvarivati diskriminacija; oba dela ovog normativnog zapisa su upućeni jedan na drugi, jer organ </w:t>
      </w:r>
      <w:r>
        <w:rPr>
          <w:rFonts w:asciiTheme="majorHAnsi" w:hAnsiTheme="majorHAnsi"/>
          <w:noProof/>
          <w:sz w:val="24"/>
          <w:szCs w:val="24"/>
          <w:lang w:val="sr-Latn-CS"/>
        </w:rPr>
        <w:lastRenderedPageBreak/>
        <w:t>javne vlasti ostvaruje svoju funkciju, izmedju ostalog, i putem ostupaka koji se vode pred njim. No, s druge strane, sasvim je jasno da postupka pred organom javne vlasti nema bez organa javne vlasti. I, obrnuto, organ javne vlasti može delovati diskriminatorski i bez posebnog postupka.</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Uočena je i naročita uloga koja u društvu pripada medijima, odnosno, deluje nam da zakonodavac zapaža osim javne vlasti i moć medijske vlasti, rukovodeći se pri tome verovatno snagom uticaja javnih glasila na javno mnjenje i izraženi nivo potencijalnog diskriminišućeg dejstvovanja. Težak oblik diskriminacije je, dakle, i onaj kojim se diskriminacija propagira putem javnih glasila. Javno glasilo se u ovom slučaju može pojaviti u dvostrukoj ulozi, kao sredstvo za vršenje diskriminacije, ali i samo javno glasilo, tj. odgovorno lice u javnom glasilu, može biti diskriminator. Zakonska formulacija je dovoljna da obuhvati obe mogućnosti jer upućuje na javno glasilo kao način za vršenje diskriminacije.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Treba zapaziti i da je Zakonom napravljena distanca izmedju „propagiranja“ i „vršenja“. Nijansiranjem razlike izmedju ove dve radnje se posebno izdvaja propagiranje kao vid uticaja da se dogodi vršenje kao faktički vid delovanja koje je usmereno u pravcu neposrednog ostvarivanja diskriminacije. Medjutim, da li je baš tako? Odnosno, zar nije i samo propagiranje zapravo vršenje radnje diskriminacje; zašto se diskriminacija ne može izvršiti medijskom propagandom?</w:t>
      </w:r>
    </w:p>
    <w:p w:rsidR="00863B89" w:rsidRDefault="00863B89" w:rsidP="00863B89">
      <w:pPr>
        <w:spacing w:after="0" w:line="360" w:lineRule="auto"/>
        <w:jc w:val="both"/>
        <w:rPr>
          <w:rFonts w:asciiTheme="majorHAnsi" w:hAnsiTheme="majorHAnsi"/>
          <w:noProof/>
          <w:sz w:val="24"/>
          <w:szCs w:val="24"/>
          <w:lang w:val="sr-Latn-C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Pozitivna diskriminacija</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Zakonom se terminološki ističu „posebne mere“ kao izraz kojim se normativno iskazuje pozitivna diskriminacija, tj. opravdano razlikovanje lica po osnovu njihovih ličnih svojstava. Cilj posebnih mera se naslanja na legitiman pravni cilj, a koji zakonodavac odredjuje kao postizanje: 1) pune ravnopravnosti, 2) zaštite, i 3) napretka odredjene kategorije lica. Reč je o licima (licu i grupi lica) koja se nalaze u nejednakom položaju. Ustavni oslonac za odredbu čl. 14. Zakona je sadržan u normativnom stavu ustavotvorca po kojem „Ne smatraju se diskriminacijom posebne mere koje Republika Srbija može uvesti radi postizanja pune ravnopravnosti lica ili grupe lica koja su suštinski u nejednakom položaju sa ostalim gradjanima“.</w:t>
      </w:r>
      <w:r>
        <w:rPr>
          <w:rStyle w:val="FootnoteReference"/>
          <w:rFonts w:asciiTheme="majorHAnsi" w:hAnsiTheme="majorHAnsi"/>
          <w:noProof/>
          <w:sz w:val="24"/>
          <w:szCs w:val="24"/>
          <w:lang w:val="sr-Latn-CS"/>
        </w:rPr>
        <w:footnoteReference w:id="8"/>
      </w:r>
      <w:r>
        <w:rPr>
          <w:rFonts w:asciiTheme="majorHAnsi" w:hAnsiTheme="majorHAnsi"/>
          <w:noProof/>
          <w:sz w:val="24"/>
          <w:szCs w:val="24"/>
          <w:lang w:val="sr-Latn-CS"/>
        </w:rPr>
        <w:t xml:space="preserve"> Ciljevi pune ravnopravnosti i napretka su po svojoj sadržini i značenju elastičnijeg značenja u odnosu na zaštitu </w:t>
      </w:r>
      <w:r>
        <w:rPr>
          <w:rFonts w:asciiTheme="majorHAnsi" w:hAnsiTheme="majorHAnsi"/>
          <w:noProof/>
          <w:sz w:val="24"/>
          <w:szCs w:val="24"/>
          <w:lang w:val="sr-Latn-CS"/>
        </w:rPr>
        <w:lastRenderedPageBreak/>
        <w:t xml:space="preserve">naznačenih lica. Posebnim merama se teži demokatizaciji društva i ostvarivanju slobode lica različitih po odredjenim osobenim svojstvima. </w:t>
      </w:r>
    </w:p>
    <w:p w:rsidR="00863B89" w:rsidRDefault="00863B89" w:rsidP="00863B89">
      <w:pPr>
        <w:spacing w:after="0" w:line="360" w:lineRule="auto"/>
        <w:jc w:val="both"/>
        <w:rPr>
          <w:rFonts w:asciiTheme="majorHAnsi" w:hAnsiTheme="majorHAnsi"/>
          <w:noProof/>
          <w:sz w:val="24"/>
          <w:szCs w:val="24"/>
          <w:lang w:val="sr-Latn-R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Posebni slučajevi diskriminacije</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Posebni slučajevi diskriminacije su normirani uz upotrebu zabranjujućih jezičkih iskaza kojima se propisuju obaveze za adresate, ali i uz zakonsko odredjenje prema značenju većine posebnih slučajeva diskriminacije. Ovakav odnos zakonodavca u solidnoj meri olakšava deo misaonog procesa tumačenja; relativno jasno se utvrdjuje koja se ponašanja imaju smatrati diskriminatornim, što relaksira napor nadležnih vlasti primenom suočavanja sa konkretnim situacijama. Osim nadležnim vlastima, ovakav zakonski tekst je od pomoći i licima koja bi se potencijalno mogla naći u ulozi diskriminatora, jer je izvršen dosta pregledan opis značenja diskriminacije u pojedinim slučajevima, čime se upotpunjuje opravdanost pravila </w:t>
      </w:r>
      <w:r>
        <w:rPr>
          <w:rFonts w:asciiTheme="majorHAnsi" w:hAnsiTheme="majorHAnsi"/>
          <w:i/>
          <w:noProof/>
          <w:sz w:val="24"/>
          <w:szCs w:val="24"/>
          <w:lang w:val="sr-Latn-CS"/>
        </w:rPr>
        <w:t>ignorantia legis nocet</w:t>
      </w:r>
      <w:r>
        <w:rPr>
          <w:rFonts w:asciiTheme="majorHAnsi" w:hAnsiTheme="majorHAnsi"/>
          <w:noProof/>
          <w:sz w:val="24"/>
          <w:szCs w:val="24"/>
          <w:lang w:val="sr-Latn-CS"/>
        </w:rPr>
        <w:t>. Ovo je svakako prvo zapažanje, te preostaje da se generalniji utisak stekne nakon analize odredaba čl. 15-27.</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U svakom slučaju, odmah se nameće utisak o izraženoj specifičnosti odnosa izmedju zabrane diskriminacije, odnosno, prava na ravnopravnost i drugih prava i sloboda. U njihovom sadržaju prisutna je ravnopravnost, pa povreda nekog od ljudskih i manjinskih prava istovremeno znači i povredu ravnopravnosti, a time i povredu principa zabrane diskriminacije. No, svakako da je moguća povreda nekog od postojećih ljudskih i manjinskih prava a da ostane nedirnuta supstanca ravnopravnosti, tako da bi i princip zabrane diskriminacije ostao nepovredjen. I, naravno, povreda prava može biti sveobuhvatna do mere ugrožavanja ravnopravnosti kojoj je pružena pravna zaštita zabranom diskriminacije. No, pravna zaštita od diskriminacije je postojala i pre donošenja Zakona koji posmatramo. Ne treba zaboraviti ustavne odredbe kojima je normirana upravo ova problematika; one se tiču utvrdjivanja opšteg načela jednakosti i ravnopravnosti; izričite zabrane diskriminacije; neposredne primene medjunarodnih normi i pravila. Tome treba dodati i nesporan podatak da je deo ustavno-pravnog sadržaja pojedinih prava i sloboda (čija je povreda i izvor diskriminacije) upravo ravnopravnost i zabrana diskriminacije.</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Na nivou „čistog“ teksta Ustava Republike Srbije data je samo načelna i uopštena autonomija zabrane diskriminacije, koja bi se, ako je sudeći po navici domaćih sudija da </w:t>
      </w:r>
      <w:r>
        <w:rPr>
          <w:rFonts w:asciiTheme="majorHAnsi" w:hAnsiTheme="majorHAnsi"/>
          <w:noProof/>
          <w:sz w:val="24"/>
          <w:szCs w:val="24"/>
          <w:lang w:val="sr-Latn-CS"/>
        </w:rPr>
        <w:lastRenderedPageBreak/>
        <w:t>izbegavaju neposrednu primenu Ustava, relativizovala do te mere da tu autonomnost pravni život jedva da bi osetio. Proširivanje normativnog prostora unutrašnjeg pravnog poretka Srbije za Evropsku konvenciju o ljudskim pravima i slobodama, je obogaćeno i autonomijom zabrane diskriminacije,</w:t>
      </w:r>
      <w:r>
        <w:rPr>
          <w:rStyle w:val="FootnoteReference"/>
          <w:rFonts w:asciiTheme="majorHAnsi" w:hAnsiTheme="majorHAnsi"/>
          <w:noProof/>
          <w:sz w:val="24"/>
          <w:szCs w:val="24"/>
          <w:lang w:val="sr-Latn-CS"/>
        </w:rPr>
        <w:footnoteReference w:id="9"/>
      </w:r>
      <w:r>
        <w:rPr>
          <w:rFonts w:asciiTheme="majorHAnsi" w:hAnsiTheme="majorHAnsi"/>
          <w:noProof/>
          <w:sz w:val="24"/>
          <w:szCs w:val="24"/>
          <w:lang w:val="sr-Latn-CS"/>
        </w:rPr>
        <w:t xml:space="preserve">ali se opet vraćamo na uobičajeni sudijski stil razmišljanja u Srbiji povodom neposredne primene normi iznad zakona. Upravo u tom smislu i treba zapaziti kvalitet novine koja se desila u pravnom poretku Srbije donošenjem Zakona o zabrani diskriminacije.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Iako autonomna, zabrana diskriminacije se naslanja na prethodno već utvrdjena druga prava i slobode. Povredom zabrane diskriminacije čini se i povreda nekog drugog prava, ali je sada Zakonom naprvljen transfer specijalne pravne zaštite principa ravnopravnosti u smislu zaštite od diskriminacije. Pretpostavljamo da se time olakšava i operativno pojednostavljuje prostor za delovanje nadležnih vlasti u slučajevima diskriminacije. Prethodne napomene su i iznete kako bi se opravdala nužnost da se propisivanjem posebnih slučajeva diskriminacije u ovom Zakonu istovremeno istaknu i druga prava koja su i dalje u tesnoj pravnoj vezi sa zabranom diskriminacije. </w:t>
      </w:r>
    </w:p>
    <w:p w:rsidR="00863B89" w:rsidRDefault="00863B89" w:rsidP="00863B89">
      <w:pPr>
        <w:spacing w:after="0" w:line="360" w:lineRule="auto"/>
        <w:jc w:val="both"/>
        <w:rPr>
          <w:rFonts w:asciiTheme="majorHAnsi" w:hAnsiTheme="majorHAnsi"/>
          <w:noProof/>
          <w:sz w:val="24"/>
          <w:szCs w:val="24"/>
          <w:lang w:val="sr-Latn-C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Diskriminacija u postupcima pred organima javne vlasti</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Trećim delom Zakona se regulišu posebni slučajevi diskriminacije, te je odredbom svakog člana normativno obradjen po neki od tih slučajeva, koji su samostalni ili grupisani sa nekim drugim slučajem, a sve to po raznim osnovama. Medjutim, svojom osobenošću se izdvaja slučaj normiran odredbom čl. 15. Zakona , jer se tiče diskriminacije u postupcima pred organima javne vlasti. Očito je reč o izdvajanju naročite vrste subjekta-diskriminatora, a to je javna vlast, s obzirom da se i sam proces zaštite od diskriminatornih postupanja ostvaruje upravo pred organima javne vlasti. Stoga bi zaista bilo iluzorno očekivati eliminisanje diskriminacije i otklanjanje njenih posledica ukoliko bi organ koji tim povodom treba da pruži zaštitu upravo čini akt koji se suprotstavlja njegovoj funkciji u pravnom poretku.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Prvo primećujemo da naslov čl. 15. nije saobrazan sadržini njegove odredbe, jer se u njemu ističe slučaj diskriminacije u postupcima pred organima javne vlasti, a u samom tekstu odredbe identifikujemo posebno izdajanje sudova, a zatim i organa javne </w:t>
      </w:r>
      <w:r>
        <w:rPr>
          <w:rFonts w:asciiTheme="majorHAnsi" w:hAnsiTheme="majorHAnsi"/>
          <w:noProof/>
          <w:sz w:val="24"/>
          <w:szCs w:val="24"/>
          <w:lang w:val="sr-Latn-CS"/>
        </w:rPr>
        <w:lastRenderedPageBreak/>
        <w:t xml:space="preserve">vlasti uopšte. Stoga nam se umesnim čini pitanje da li je zakonodavac u iskazu naslova mislio na organe javne vlasti uključujući i sudove ili je iz kategorije organa javne vlasti želeo izopštiti sudove? U otkrivanju odgovora na postavljeno pitanje pomaže nam definišuća norma iz odredbe čl. 2. st. 1. t. 4. Zakona, kojom se utvrdjuje značenje izraza „organ javne vlasti“. Kako u njemu zapažamo i „državni organ“ kao objekat koji pripada misaonom značenju organa javne vlasti, ne može biti sporno da se i sudovi podvode pod pojam „državni organ“, a time i pod pojam „organ javne vlasti“. Saglasno tome, sa sigurnošću se može tvrditi da izostavljanje posebnog naznačenja sudova u naslovu čl. 15. i u odredbi st. 2. za razliku od st. 1. ovog člana nema za rezultat ublažavanje značaja sudova u kontekstu zabrane diskriminacije u postupcima pred organima javne vlasti. Jedino mesto na kojem su posebno izdvojeni sudovi u sklopu čl. 15. Zakona je upravo formulacija jezičkog iskaza odredbe čl. 15. st. 1. koja po svom karakteru prevazilazi nivo normiranja posebnih slučajeva diskriminacije, jer se njome ističe princip jednakosti u odnosu prema pristupu i zaštiti prava pred „sudovima i organima javne vlasti“. Sadržaj diskriminatorskog postupanja u ovom slučaju se zapravo sastoji u onemogućavanju lica da ostvaruju jednaku zaštitu svojih prava pred organima javne vlasti. Time se očito štiti jednakost kao temeljni princip bez kojeg ne može biti ni odsustva diskriminacije, tj. promocijom nejednakosti u postupcima pred organima javne vlasti se uspostavlja diskriminacija koja i označava protivpravno tretiranje nejednakosti. Odredbeni iskaz iz prvog stava čl. 15. bi ostao na nivou </w:t>
      </w:r>
      <w:r>
        <w:rPr>
          <w:rFonts w:asciiTheme="majorHAnsi" w:hAnsiTheme="majorHAnsi"/>
          <w:i/>
          <w:noProof/>
          <w:sz w:val="24"/>
          <w:szCs w:val="24"/>
          <w:lang w:val="sr-Latn-CS"/>
        </w:rPr>
        <w:t>ius nudum-a</w:t>
      </w:r>
      <w:r>
        <w:rPr>
          <w:rFonts w:asciiTheme="majorHAnsi" w:hAnsiTheme="majorHAnsi"/>
          <w:noProof/>
          <w:sz w:val="24"/>
          <w:szCs w:val="24"/>
          <w:lang w:val="sr-Latn-CS"/>
        </w:rPr>
        <w:t xml:space="preserve"> da nije obezbedjen značajnom podrškom drugim stavom ovog člana. U ovom drugom normativnom iskazu istaknut je znatno jasniji (iako i on apstraktan) zahtev zakonodavca kojim se utvrdjuje obaveza službenog, odnosno, odgovornog lica u organu javne vlasti da u svom postupanju treba da poštuje princip jednakosti u odnosu prema svim licima koja ostvaruju svoje pravo na jednak pristup organima javne vlasti i pravo na jednaku zaštitu svojih prava pred njima. U suprotnom, ukoliko bi došlo do postupanja naznačenih službenih, odnosno, odgovornih lica kojim bi se negirao princip jednakosti, takvo njihovo ponašanje bi bilo kvalifikovano kao diskriminatorsko, a time i protivpravno. Konsekvenca te protivnopravnosti jeste kvalifikacija nedopuštenog ponašanja službenog, odnosno, odgovornog lica u organu javne vlasti, kao teža povreda radne dužnosti, što znači da se aktivira normativni princip pravne odgovornosti iz radno-pravnog odnosa. Medjutim, odredbom čl. 15. st. 2. Zakona se normira prethodno rešenje, ali „u skladu sa zakonom“, što će reći da se teža povreda radne dužnosti upućuje na pravni režim drugih zakona. </w:t>
      </w:r>
      <w:r>
        <w:rPr>
          <w:rFonts w:asciiTheme="majorHAnsi" w:hAnsiTheme="majorHAnsi"/>
          <w:noProof/>
          <w:sz w:val="24"/>
          <w:szCs w:val="24"/>
          <w:lang w:val="sr-Latn-CS"/>
        </w:rPr>
        <w:lastRenderedPageBreak/>
        <w:t>Analiziranim Zakonom se nesporno utvrdjuje opšti normativni okvir o diskriminatornom postupanju službenog, odnosno, odgovornog lica u organu javne vlasti; time je pružen logičko-misaoni prostor da se u nekom konkretnom slučaju može utvrdjivati diskriminatorno postupanje podvodjenjem i povezivanjem činjenica iz konkretnog slučaja sa pravnim pravilom. Ali, dalja sudbina radno-pravne odgovornosti će ipak zavisiti od rešenja drugih zakona, a to će biti zakoni kojima se regulišu pitanja odgovornosti radno-pravnog tipa na generalni ili poseban način. Dakle, ovo upućivanje nas dovodi do, recimo, Zakona o radu, Zakona o sudijama i td. Eventualne sukobe koji mogu nastati u odnosu izmedju odredbe čl. 15. st. 2. Zakona o zabrani diskriminacije i odredbi drugih zakona kojima se utvrdjuju oblici i slučajevi teže povrede radne dužnosti rešavaće se saglasno pravilima koja važe za odnose medju zakonima.</w:t>
      </w:r>
      <w:r>
        <w:rPr>
          <w:rStyle w:val="FootnoteReference"/>
          <w:rFonts w:asciiTheme="majorHAnsi" w:hAnsiTheme="majorHAnsi"/>
          <w:noProof/>
          <w:sz w:val="24"/>
          <w:szCs w:val="24"/>
          <w:lang w:val="sr-Latn-CS"/>
        </w:rPr>
        <w:footnoteReference w:id="10"/>
      </w:r>
      <w:r>
        <w:rPr>
          <w:rFonts w:asciiTheme="majorHAnsi" w:hAnsiTheme="majorHAnsi"/>
          <w:noProof/>
          <w:sz w:val="24"/>
          <w:szCs w:val="24"/>
          <w:lang w:val="sr-Latn-CS"/>
        </w:rPr>
        <w:t xml:space="preserve"> Dve su lex specialis materije – diskriminacija i teža povreda radne dužnosti, ali će, nakon rafinirane pravničke analize karaktera materijalnih sadržaja ovih zakona, opstati samo jedan sa podobnošću da bude tretiran u smislu specijalnog zakona. Kako se nalazimo na polju odnosa, koji se posmatraju sa prvenstvenog stanovišta zaštite ravnopravnosti, svakako da se Zakon o zabrani diskriminacije javlja sa prvenstvom specijalnosti, ali će opstati i diskutabilno pitanje da li njime može da se širi krug razloga koji dovode do teže povrede radne dužnosti.</w:t>
      </w:r>
    </w:p>
    <w:p w:rsidR="00863B89" w:rsidRDefault="00863B89" w:rsidP="00863B89">
      <w:pPr>
        <w:spacing w:after="0" w:line="360" w:lineRule="auto"/>
        <w:jc w:val="both"/>
        <w:rPr>
          <w:rFonts w:asciiTheme="majorHAnsi" w:hAnsiTheme="majorHAnsi"/>
          <w:noProof/>
          <w:sz w:val="24"/>
          <w:szCs w:val="24"/>
          <w:lang w:val="sr-Latn-C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Diskriminacija u oblasti rada</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Diskriminacija u oblasti rada podrazumeva ugrožavanje, tj. narušavanje principa jednakosti u smislu: 1) jednakih mogućnosti za zasnivanje radnog odnosa; 2) uživanja pod jednakim uslovima svih prava u oblasti rada. Zakonodavac odmah odgovara i na pitanje koja su to prava u oblasti rada, s tim što to čini izrazom „kao što su“, pa ih nakon toga nabraja. Takav pristup nas može zbuniti, jer citirani izraz „kao što su“ ne insistira da je time iscrpljena lista svih prava u oblasti rada koja zakonodavac ima u vidu. No, u eventualnom širenju ove liste ograničava nas sam zakonodavac, s obzirom da se rečenica u kojoj su pobrojana odredjena prava u oblasti rada okončava interpunkcijskim znakom „.“, a time se i zatvara ta lista. U misaonom tretiranju normativnog teksta, deluje nam da su u potencijalnom pritajenom sukobu odrednice „sva prava u oblasti rada“, „kao </w:t>
      </w:r>
      <w:r>
        <w:rPr>
          <w:rFonts w:asciiTheme="majorHAnsi" w:hAnsiTheme="majorHAnsi"/>
          <w:noProof/>
          <w:sz w:val="24"/>
          <w:szCs w:val="24"/>
          <w:lang w:val="sr-Latn-CS"/>
        </w:rPr>
        <w:lastRenderedPageBreak/>
        <w:t>što su“ i okončanje liste prava sa interpunkcijskim znakom „tačka“. Očito je da nismo u prilici da jezičkim kanonima u procesu tumačenja dodjemo do nespornog pravog značenja odredbe na koju ukazujemo, pa smo upućeni na ostali deo metodološke aprature u tom procesu.</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Prvo da vidimo koja su prava u oblasti rada izričito navedena u odredbi čl. 16. Zakona, a zatim koja su sva prava u oblasti rada pozicionirana pozitivnim, objektivnim pravom. Njihovim uporedjenjem, pojaviće se ostatak koji potrebuje odredjenje prema njihovoj zaštiti po osnovu Zakona o zabrani diskriminacije (čl. 16) Odredbom ovog člana su istaknuta sledeća prava: pravo na rad; pravo na slobodan izbor zaposlenja; pravo na napredovanje u službi; pravo na stručno usavršavanje; pravo na profesionalnu rehabilitaciju; pravo na jednaku naknadu za rad jednake vrednosti; pravo na pravične i zadovoljavajuće uslove rada; pravo na odmor; pravo na obrazovanje i stupanje u sindikat; pravo na zaštitu od nezaposlenosti. Uporedjivanjem teksta Ustava Srbije, Zakona o radu... primetićemo da ima onih prava po osnovu radno-pravnog odnosa koja nedostaju na listi prava koja se izričito ističu Zakonom o zabrani diskriminacije. Na primer, pravo na štrajk, mobing....</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Subjekti zaštićeni od diskriminacije u oblasti rada po osnovu ovog Zakona su razvrstani kroz deset kategorija, ali je njihov krug proširen i totalno opširnom formulacijom „svako drugo lice koje po bilo kom osnovu učestvuje u radu“. To znači da zaštitu uživa i ono lice koje učestvuje u radu, a ne može se podvesti pod neku od sledećih kategorija: lice u radnom odnosu; lice koje obavlja privremene i povremene poslove ili poslove po ugovoru o delu ili drugom ugovoru; lice na dopunskom radu; lice koje obavlja javnu funkciju; pripadnik vojske; lice koje traži posao; student i učenik na praksi; lice na stručnom osposobljavanju i usavršavanju bez zasnivanja radnog odnosa; volonter.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Neće se smatrati diskriminacijom iako se pravi razlika, isključuje ili daje prvenstvo licima po osnovu radno-pravnog odnosa, pod dva kumulativna uslova: 1) da je osobenost odredjenog posla takva da lično svojstvo lica predstavlja stvarni i odlučujući uslov obavljanja posla; i 2) da postoji opravdana svrha koja se želi postići pravljenjem razlike po osnovu ličnog svojstva lica. Drugo, pravom dopušteno i opravdano, pozitivno diskriminisanje tiče se preduzimanja mera zaštite prema licima koja poseduju sepcifična lična svojstva a pripadaju nekoj od već nabrojanih katgorija lica koja uživaju zaštitu od diskriminacije po osnovu odredbe čl. 40. st. 2. lica sa specifičnim </w:t>
      </w:r>
      <w:r>
        <w:rPr>
          <w:rFonts w:asciiTheme="majorHAnsi" w:hAnsiTheme="majorHAnsi"/>
          <w:noProof/>
          <w:sz w:val="24"/>
          <w:szCs w:val="24"/>
          <w:lang w:val="sr-Latn-CS"/>
        </w:rPr>
        <w:lastRenderedPageBreak/>
        <w:t xml:space="preserve">svojstvima su žene, trudnice, porodilje, roditelji, maloletnici, osobe sa inveliditetom i drugi. </w:t>
      </w:r>
    </w:p>
    <w:p w:rsidR="00863B89" w:rsidRDefault="00863B89" w:rsidP="00863B89">
      <w:pPr>
        <w:spacing w:after="0" w:line="360" w:lineRule="auto"/>
        <w:jc w:val="both"/>
        <w:rPr>
          <w:rFonts w:asciiTheme="majorHAnsi" w:hAnsiTheme="majorHAnsi"/>
          <w:noProof/>
          <w:sz w:val="24"/>
          <w:szCs w:val="24"/>
          <w:lang w:val="sr-Latn-R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Verska diskriminacija</w:t>
      </w:r>
    </w:p>
    <w:p w:rsidR="00863B89" w:rsidRDefault="00863B89" w:rsidP="00863B89">
      <w:pPr>
        <w:spacing w:after="0" w:line="360" w:lineRule="auto"/>
        <w:jc w:val="both"/>
        <w:rPr>
          <w:rFonts w:asciiTheme="majorHAnsi" w:hAnsiTheme="majorHAnsi"/>
          <w:b/>
          <w:noProof/>
          <w:sz w:val="24"/>
          <w:szCs w:val="24"/>
          <w:lang w:val="sr-Latn-CS"/>
        </w:rPr>
      </w:pPr>
    </w:p>
    <w:p w:rsidR="00863B89" w:rsidRDefault="00863B89" w:rsidP="00863B89">
      <w:pPr>
        <w:pStyle w:val="BodyTextIndent"/>
        <w:spacing w:after="0" w:line="360" w:lineRule="auto"/>
        <w:ind w:left="0" w:firstLine="720"/>
        <w:jc w:val="both"/>
        <w:rPr>
          <w:rFonts w:asciiTheme="majorHAnsi" w:hAnsiTheme="majorHAnsi"/>
          <w:noProof/>
          <w:sz w:val="24"/>
          <w:szCs w:val="24"/>
          <w:lang w:val="sr-Cyrl-CS"/>
        </w:rPr>
      </w:pPr>
      <w:r>
        <w:rPr>
          <w:rFonts w:asciiTheme="majorHAnsi" w:hAnsiTheme="majorHAnsi"/>
          <w:noProof/>
          <w:sz w:val="24"/>
          <w:szCs w:val="24"/>
          <w:lang w:val="sr-Cyrl-CS"/>
        </w:rPr>
        <w:t xml:space="preserve">Milioni ljudi veruju u postojanje nekog oblika duhovnog vođstva koje se nalazi iznad i nezavisno od čovečanstva a koje posredno ili neposredno kanališe njihove životne sudbine na individualnom i kolektivnom planu. Međutim, različiti putevi dostizanja harmonijuma između ovog metafizičkog matriksa i ovozemaljske datosti, opredelili su da kroz istoriju, ne samo vernici, već i oni koji ne veruju, budu diskriminisani, pa i fizički ugroženi, zbog svog verskog uverenja, odnosno verske skepse ili odbijanja da veruju u nešto ili nekoga što se nalazi i opstaje van njihove slobodne volje. </w:t>
      </w:r>
    </w:p>
    <w:p w:rsidR="00863B89" w:rsidRDefault="00863B89" w:rsidP="00863B89">
      <w:pPr>
        <w:spacing w:after="0" w:line="360" w:lineRule="auto"/>
        <w:ind w:firstLine="720"/>
        <w:jc w:val="both"/>
        <w:rPr>
          <w:rFonts w:asciiTheme="majorHAnsi" w:hAnsiTheme="majorHAnsi"/>
          <w:noProof/>
          <w:sz w:val="24"/>
          <w:szCs w:val="24"/>
          <w:lang w:val="sr-Cyrl-CS"/>
        </w:rPr>
      </w:pPr>
      <w:r>
        <w:rPr>
          <w:rFonts w:asciiTheme="majorHAnsi" w:hAnsiTheme="majorHAnsi"/>
          <w:noProof/>
          <w:sz w:val="24"/>
          <w:szCs w:val="24"/>
          <w:lang w:val="sr-Cyrl-CS"/>
        </w:rPr>
        <w:t>Verska diskriminacija podrazumeva svako razlikovanje. ograničenje, isključenje ili davanje prednosti na osnovu vere ili verskog uverenja. Deklaracija UN o ukidanju svih oblika netrpeljivosti i diskriminacije na osnovu vere ili uverenja</w:t>
      </w:r>
      <w:r>
        <w:rPr>
          <w:rStyle w:val="FootnoteReference"/>
          <w:rFonts w:asciiTheme="majorHAnsi" w:hAnsiTheme="majorHAnsi"/>
          <w:noProof/>
          <w:sz w:val="24"/>
          <w:szCs w:val="24"/>
          <w:lang w:val="sr-Cyrl-CS"/>
        </w:rPr>
        <w:footnoteReference w:id="11"/>
      </w:r>
      <w:r>
        <w:rPr>
          <w:rFonts w:asciiTheme="majorHAnsi" w:hAnsiTheme="majorHAnsi"/>
          <w:noProof/>
          <w:sz w:val="24"/>
          <w:szCs w:val="24"/>
          <w:lang w:val="sr-Cyrl-CS"/>
        </w:rPr>
        <w:t>, pod diskriminacijom ove vrste podrazumeva ''...svako stvaranje razlika, isključivanje, ograničavanje ili davanje prednosti na osnovu vere ili uverenja, koje ima za cilj ili posledicu negiranje ili umanjenje ljudskih i osnovnih sloboda na osnovu ravnopravnosti''</w:t>
      </w:r>
      <w:r>
        <w:rPr>
          <w:rStyle w:val="FootnoteReference"/>
          <w:rFonts w:asciiTheme="majorHAnsi" w:hAnsiTheme="majorHAnsi"/>
          <w:noProof/>
          <w:sz w:val="24"/>
          <w:szCs w:val="24"/>
          <w:lang w:val="sr-Cyrl-CS"/>
        </w:rPr>
        <w:footnoteReference w:id="12"/>
      </w:r>
      <w:r>
        <w:rPr>
          <w:rFonts w:asciiTheme="majorHAnsi" w:hAnsiTheme="majorHAnsi"/>
          <w:noProof/>
          <w:sz w:val="24"/>
          <w:szCs w:val="24"/>
          <w:lang w:val="sr-Cyrl-CS"/>
        </w:rPr>
        <w:t>.</w:t>
      </w:r>
    </w:p>
    <w:p w:rsidR="00863B89" w:rsidRDefault="00863B89" w:rsidP="00863B89">
      <w:pPr>
        <w:spacing w:after="0" w:line="360" w:lineRule="auto"/>
        <w:ind w:firstLine="720"/>
        <w:jc w:val="both"/>
        <w:rPr>
          <w:rFonts w:asciiTheme="majorHAnsi" w:hAnsiTheme="majorHAnsi"/>
          <w:noProof/>
          <w:sz w:val="24"/>
          <w:szCs w:val="24"/>
          <w:lang w:val="sr-Cyrl-CS"/>
        </w:rPr>
      </w:pPr>
      <w:r>
        <w:rPr>
          <w:rFonts w:asciiTheme="majorHAnsi" w:hAnsiTheme="majorHAnsi"/>
          <w:noProof/>
          <w:sz w:val="24"/>
          <w:szCs w:val="24"/>
          <w:lang w:val="sr-Cyrl-CS"/>
        </w:rPr>
        <w:t xml:space="preserve">Verska diskriminacija pogađa pripadnike svih verskih zajednica u svetu. Zbog svoje verske pripadnosti i verskih uverenja, pojedinci i grupe doživljavaju različite oblike nasilja i diskriminacije, od nepoštovanja načela jednakosti, preko progona, shvaćenog u smislu zločina protiv čovečnosti, do etničkog čišćenja i genocida. Diskriminaciji i progonu po ovom osnovu izloženi su i oni koji ne veruju (ateisti). </w:t>
      </w:r>
    </w:p>
    <w:p w:rsidR="00863B89" w:rsidRDefault="00863B89" w:rsidP="00863B89">
      <w:pPr>
        <w:spacing w:after="0" w:line="360" w:lineRule="auto"/>
        <w:ind w:firstLine="720"/>
        <w:jc w:val="both"/>
        <w:rPr>
          <w:rFonts w:asciiTheme="majorHAnsi" w:hAnsiTheme="majorHAnsi"/>
          <w:noProof/>
          <w:sz w:val="24"/>
          <w:szCs w:val="24"/>
          <w:lang w:val="sr-Cyrl-CS"/>
        </w:rPr>
      </w:pPr>
      <w:r>
        <w:rPr>
          <w:rFonts w:asciiTheme="majorHAnsi" w:hAnsiTheme="majorHAnsi"/>
          <w:noProof/>
          <w:sz w:val="24"/>
          <w:szCs w:val="24"/>
          <w:lang w:val="sr-Cyrl-CS"/>
        </w:rPr>
        <w:t>Uzroke verske diskriminacije valja tražiti u tekućim i nasleđenim istorijskim nesporazumima, siromaštvu, neznanju, netoleranciji, predrasudama i naravno u nesprovođenu ustavnih načela i proklamovanih standarda iz oblkasti ljudskih prava. Činjenica nepostojanja obavezujućeg međunarodnog instrumenta za sprovođenje verskih sloboda, osim na nivou deklaracija (Deklaracija UN iz 1981.) i običajnopravnih standarda,  dodatno usložnjava ukupni problem verske diskriminacije.</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lastRenderedPageBreak/>
        <w:t>Regulisanje zabrane verske diskriminacije je bio osnovni podsticajni impuls, koji je motivisao stvaranje posebne atmosfere u srpskloj javnosti tokom procesa donošenja Zakona. Povodom predloženih rešenja Zakona, reagovale su „tradicionalne Crkve</w:t>
      </w:r>
      <w:r>
        <w:rPr>
          <w:rStyle w:val="FootnoteReference"/>
          <w:rFonts w:asciiTheme="majorHAnsi" w:hAnsiTheme="majorHAnsi"/>
          <w:noProof/>
          <w:sz w:val="24"/>
          <w:szCs w:val="24"/>
          <w:lang w:val="sr-Latn-CS"/>
        </w:rPr>
        <w:footnoteReference w:id="13"/>
      </w:r>
      <w:r>
        <w:rPr>
          <w:rFonts w:asciiTheme="majorHAnsi" w:hAnsiTheme="majorHAnsi"/>
          <w:noProof/>
          <w:sz w:val="24"/>
          <w:szCs w:val="24"/>
          <w:lang w:val="sr-Latn-CS"/>
        </w:rPr>
        <w:t xml:space="preserve"> i verske zajednice u Srbiji“, sa predlogom da se izvrši više  izmena Predloga Zakona o zabrani diskriminacije, a medju njima i onih odredaba kojima se uspostavljaju pravila o pitanjima verske diskriminacije i njene zabrane. Sažetak tih predloženih izmena iza kojih su stale naznečene Crkve i verske zajednice u Srbiji svodi se na neprihvatljivost verske diskriminacije u odnosu na ono što je već propisano u Zakonu o crkvama i verskim zajednicama, kako bi se time onemogućilo zakonsko propisivanje diskriminacije u oblasti verskih prava.</w:t>
      </w:r>
    </w:p>
    <w:p w:rsidR="00863B89" w:rsidRDefault="00863B89" w:rsidP="00863B89">
      <w:pPr>
        <w:autoSpaceDE w:val="0"/>
        <w:autoSpaceDN w:val="0"/>
        <w:adjustRightInd w:val="0"/>
        <w:spacing w:after="0" w:line="360" w:lineRule="auto"/>
        <w:jc w:val="both"/>
        <w:rPr>
          <w:rFonts w:asciiTheme="majorHAnsi" w:hAnsiTheme="majorHAnsi"/>
          <w:bCs/>
          <w:noProof/>
          <w:sz w:val="24"/>
          <w:szCs w:val="24"/>
          <w:lang w:val="sr-Cyrl-CS"/>
        </w:rPr>
      </w:pPr>
      <w:r>
        <w:rPr>
          <w:rFonts w:asciiTheme="majorHAnsi" w:hAnsiTheme="majorHAnsi"/>
          <w:bCs/>
          <w:noProof/>
          <w:sz w:val="24"/>
          <w:szCs w:val="24"/>
          <w:lang w:val="sr-Cyrl-CS"/>
        </w:rPr>
        <w:tab/>
      </w:r>
      <w:r>
        <w:rPr>
          <w:rFonts w:asciiTheme="majorHAnsi" w:hAnsiTheme="majorHAnsi"/>
          <w:bCs/>
          <w:noProof/>
          <w:sz w:val="24"/>
          <w:szCs w:val="24"/>
        </w:rPr>
        <w:t>Tradicionalne</w:t>
      </w:r>
      <w:r>
        <w:rPr>
          <w:rFonts w:asciiTheme="majorHAnsi" w:hAnsiTheme="majorHAnsi"/>
          <w:bCs/>
          <w:noProof/>
          <w:sz w:val="24"/>
          <w:szCs w:val="24"/>
          <w:lang w:val="sr-Cyrl-CS"/>
        </w:rPr>
        <w:t xml:space="preserve"> </w:t>
      </w:r>
      <w:r>
        <w:rPr>
          <w:rFonts w:asciiTheme="majorHAnsi" w:hAnsiTheme="majorHAnsi"/>
          <w:bCs/>
          <w:noProof/>
          <w:sz w:val="24"/>
          <w:szCs w:val="24"/>
        </w:rPr>
        <w:t>Crkve</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zajednice</w:t>
      </w:r>
      <w:r>
        <w:rPr>
          <w:rFonts w:asciiTheme="majorHAnsi" w:hAnsiTheme="majorHAnsi"/>
          <w:bCs/>
          <w:noProof/>
          <w:sz w:val="24"/>
          <w:szCs w:val="24"/>
          <w:lang w:val="sr-Cyrl-CS"/>
        </w:rPr>
        <w:t xml:space="preserve"> </w:t>
      </w:r>
      <w:r>
        <w:rPr>
          <w:rFonts w:asciiTheme="majorHAnsi" w:hAnsiTheme="majorHAnsi"/>
          <w:bCs/>
          <w:noProof/>
          <w:sz w:val="24"/>
          <w:szCs w:val="24"/>
        </w:rPr>
        <w:t>su</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č</w:t>
      </w:r>
      <w:r>
        <w:rPr>
          <w:rFonts w:asciiTheme="majorHAnsi" w:hAnsiTheme="majorHAnsi"/>
          <w:bCs/>
          <w:noProof/>
          <w:sz w:val="24"/>
          <w:szCs w:val="24"/>
        </w:rPr>
        <w:t>inile</w:t>
      </w:r>
      <w:r>
        <w:rPr>
          <w:rFonts w:asciiTheme="majorHAnsi" w:hAnsiTheme="majorHAnsi"/>
          <w:bCs/>
          <w:noProof/>
          <w:sz w:val="24"/>
          <w:szCs w:val="24"/>
          <w:lang w:val="sr-Cyrl-CS"/>
        </w:rPr>
        <w:t xml:space="preserve"> </w:t>
      </w:r>
      <w:r>
        <w:rPr>
          <w:rFonts w:asciiTheme="majorHAnsi" w:hAnsiTheme="majorHAnsi"/>
          <w:bCs/>
          <w:noProof/>
          <w:sz w:val="24"/>
          <w:szCs w:val="24"/>
        </w:rPr>
        <w:t>napor</w:t>
      </w:r>
      <w:r>
        <w:rPr>
          <w:rFonts w:asciiTheme="majorHAnsi" w:hAnsiTheme="majorHAnsi"/>
          <w:bCs/>
          <w:noProof/>
          <w:sz w:val="24"/>
          <w:szCs w:val="24"/>
          <w:lang w:val="sr-Cyrl-CS"/>
        </w:rPr>
        <w:t xml:space="preserve"> </w:t>
      </w:r>
      <w:r>
        <w:rPr>
          <w:rFonts w:asciiTheme="majorHAnsi" w:hAnsiTheme="majorHAnsi"/>
          <w:bCs/>
          <w:noProof/>
          <w:sz w:val="24"/>
          <w:szCs w:val="24"/>
        </w:rPr>
        <w:t>da</w:t>
      </w:r>
      <w:r>
        <w:rPr>
          <w:rFonts w:asciiTheme="majorHAnsi" w:hAnsiTheme="majorHAnsi"/>
          <w:bCs/>
          <w:noProof/>
          <w:sz w:val="24"/>
          <w:szCs w:val="24"/>
          <w:lang w:val="sr-Cyrl-CS"/>
        </w:rPr>
        <w:t xml:space="preserve"> </w:t>
      </w:r>
      <w:r>
        <w:rPr>
          <w:rFonts w:asciiTheme="majorHAnsi" w:hAnsiTheme="majorHAnsi"/>
          <w:bCs/>
          <w:noProof/>
          <w:sz w:val="24"/>
          <w:szCs w:val="24"/>
        </w:rPr>
        <w:t>obezbede</w:t>
      </w:r>
      <w:r>
        <w:rPr>
          <w:rFonts w:asciiTheme="majorHAnsi" w:hAnsiTheme="majorHAnsi"/>
          <w:bCs/>
          <w:noProof/>
          <w:sz w:val="24"/>
          <w:szCs w:val="24"/>
          <w:lang w:val="sr-Cyrl-CS"/>
        </w:rPr>
        <w:t xml:space="preserve"> </w:t>
      </w:r>
      <w:r>
        <w:rPr>
          <w:rFonts w:asciiTheme="majorHAnsi" w:hAnsiTheme="majorHAnsi"/>
          <w:bCs/>
          <w:noProof/>
          <w:sz w:val="24"/>
          <w:szCs w:val="24"/>
        </w:rPr>
        <w:t>posebnost</w:t>
      </w:r>
      <w:r>
        <w:rPr>
          <w:rFonts w:asciiTheme="majorHAnsi" w:hAnsiTheme="majorHAnsi"/>
          <w:bCs/>
          <w:noProof/>
          <w:sz w:val="24"/>
          <w:szCs w:val="24"/>
          <w:lang w:val="sr-Cyrl-CS"/>
        </w:rPr>
        <w:t xml:space="preserve"> </w:t>
      </w:r>
      <w:r>
        <w:rPr>
          <w:rFonts w:asciiTheme="majorHAnsi" w:hAnsiTheme="majorHAnsi"/>
          <w:bCs/>
          <w:noProof/>
          <w:sz w:val="24"/>
          <w:szCs w:val="24"/>
        </w:rPr>
        <w:t>sopstvene</w:t>
      </w:r>
      <w:r>
        <w:rPr>
          <w:rFonts w:asciiTheme="majorHAnsi" w:hAnsiTheme="majorHAnsi"/>
          <w:bCs/>
          <w:noProof/>
          <w:sz w:val="24"/>
          <w:szCs w:val="24"/>
          <w:lang w:val="sr-Cyrl-CS"/>
        </w:rPr>
        <w:t xml:space="preserve"> </w:t>
      </w:r>
      <w:r>
        <w:rPr>
          <w:rFonts w:asciiTheme="majorHAnsi" w:hAnsiTheme="majorHAnsi"/>
          <w:bCs/>
          <w:noProof/>
          <w:sz w:val="24"/>
          <w:szCs w:val="24"/>
        </w:rPr>
        <w:t>pozicije</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re</w:t>
      </w:r>
      <w:r>
        <w:rPr>
          <w:rFonts w:asciiTheme="majorHAnsi" w:hAnsiTheme="majorHAnsi"/>
          <w:bCs/>
          <w:noProof/>
          <w:sz w:val="24"/>
          <w:szCs w:val="24"/>
          <w:lang w:val="sr-Cyrl-CS"/>
        </w:rPr>
        <w:t>ž</w:t>
      </w:r>
      <w:r>
        <w:rPr>
          <w:rFonts w:asciiTheme="majorHAnsi" w:hAnsiTheme="majorHAnsi"/>
          <w:bCs/>
          <w:noProof/>
          <w:sz w:val="24"/>
          <w:szCs w:val="24"/>
        </w:rPr>
        <w:t>imu</w:t>
      </w:r>
      <w:r>
        <w:rPr>
          <w:rFonts w:asciiTheme="majorHAnsi" w:hAnsiTheme="majorHAnsi"/>
          <w:bCs/>
          <w:noProof/>
          <w:sz w:val="24"/>
          <w:szCs w:val="24"/>
          <w:lang w:val="sr-Cyrl-CS"/>
        </w:rPr>
        <w:t xml:space="preserve"> </w:t>
      </w:r>
      <w:r>
        <w:rPr>
          <w:rFonts w:asciiTheme="majorHAnsi" w:hAnsiTheme="majorHAnsi"/>
          <w:bCs/>
          <w:noProof/>
          <w:sz w:val="24"/>
          <w:szCs w:val="24"/>
        </w:rPr>
        <w:t>zabrane</w:t>
      </w:r>
      <w:r>
        <w:rPr>
          <w:rFonts w:asciiTheme="majorHAnsi" w:hAnsiTheme="majorHAnsi"/>
          <w:bCs/>
          <w:noProof/>
          <w:sz w:val="24"/>
          <w:szCs w:val="24"/>
          <w:lang w:val="sr-Cyrl-CS"/>
        </w:rPr>
        <w:t xml:space="preserve"> </w:t>
      </w:r>
      <w:r>
        <w:rPr>
          <w:rFonts w:asciiTheme="majorHAnsi" w:hAnsiTheme="majorHAnsi"/>
          <w:bCs/>
          <w:noProof/>
          <w:sz w:val="24"/>
          <w:szCs w:val="24"/>
        </w:rPr>
        <w:t>diskriminacije</w:t>
      </w:r>
      <w:r>
        <w:rPr>
          <w:rFonts w:asciiTheme="majorHAnsi" w:hAnsiTheme="majorHAnsi"/>
          <w:bCs/>
          <w:noProof/>
          <w:sz w:val="24"/>
          <w:szCs w:val="24"/>
          <w:lang w:val="sr-Cyrl-CS"/>
        </w:rPr>
        <w:t xml:space="preserve"> (</w:t>
      </w:r>
      <w:r>
        <w:rPr>
          <w:rFonts w:asciiTheme="majorHAnsi" w:hAnsiTheme="majorHAnsi"/>
          <w:bCs/>
          <w:noProof/>
          <w:sz w:val="24"/>
          <w:szCs w:val="24"/>
        </w:rPr>
        <w:t>delimi</w:t>
      </w:r>
      <w:r>
        <w:rPr>
          <w:rFonts w:asciiTheme="majorHAnsi" w:hAnsiTheme="majorHAnsi"/>
          <w:bCs/>
          <w:noProof/>
          <w:sz w:val="24"/>
          <w:szCs w:val="24"/>
          <w:lang w:val="sr-Cyrl-CS"/>
        </w:rPr>
        <w:t>č</w:t>
      </w:r>
      <w:r>
        <w:rPr>
          <w:rFonts w:asciiTheme="majorHAnsi" w:hAnsiTheme="majorHAnsi"/>
          <w:bCs/>
          <w:noProof/>
          <w:sz w:val="24"/>
          <w:szCs w:val="24"/>
        </w:rPr>
        <w:t>no</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tome</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uspele</w:t>
      </w:r>
      <w:r>
        <w:rPr>
          <w:rFonts w:asciiTheme="majorHAnsi" w:hAnsiTheme="majorHAnsi"/>
          <w:bCs/>
          <w:noProof/>
          <w:sz w:val="24"/>
          <w:szCs w:val="24"/>
          <w:lang w:val="sr-Cyrl-CS"/>
        </w:rPr>
        <w:t xml:space="preserve">), </w:t>
      </w:r>
      <w:r>
        <w:rPr>
          <w:rFonts w:asciiTheme="majorHAnsi" w:hAnsiTheme="majorHAnsi"/>
          <w:bCs/>
          <w:noProof/>
          <w:sz w:val="24"/>
          <w:szCs w:val="24"/>
        </w:rPr>
        <w:t>a</w:t>
      </w:r>
      <w:r>
        <w:rPr>
          <w:rFonts w:asciiTheme="majorHAnsi" w:hAnsiTheme="majorHAnsi"/>
          <w:bCs/>
          <w:noProof/>
          <w:sz w:val="24"/>
          <w:szCs w:val="24"/>
          <w:lang w:val="sr-Cyrl-CS"/>
        </w:rPr>
        <w:t xml:space="preserve"> </w:t>
      </w:r>
      <w:r>
        <w:rPr>
          <w:rFonts w:asciiTheme="majorHAnsi" w:hAnsiTheme="majorHAnsi"/>
          <w:bCs/>
          <w:noProof/>
          <w:sz w:val="24"/>
          <w:szCs w:val="24"/>
        </w:rPr>
        <w:t>interesantno</w:t>
      </w:r>
      <w:r>
        <w:rPr>
          <w:rFonts w:asciiTheme="majorHAnsi" w:hAnsiTheme="majorHAnsi"/>
          <w:bCs/>
          <w:noProof/>
          <w:sz w:val="24"/>
          <w:szCs w:val="24"/>
          <w:lang w:val="sr-Cyrl-CS"/>
        </w:rPr>
        <w:t xml:space="preserve"> </w:t>
      </w:r>
      <w:r>
        <w:rPr>
          <w:rFonts w:asciiTheme="majorHAnsi" w:hAnsiTheme="majorHAnsi"/>
          <w:bCs/>
          <w:noProof/>
          <w:sz w:val="24"/>
          <w:szCs w:val="24"/>
        </w:rPr>
        <w:t>je</w:t>
      </w:r>
      <w:r>
        <w:rPr>
          <w:rFonts w:asciiTheme="majorHAnsi" w:hAnsiTheme="majorHAnsi"/>
          <w:bCs/>
          <w:noProof/>
          <w:sz w:val="24"/>
          <w:szCs w:val="24"/>
          <w:lang w:val="sr-Cyrl-CS"/>
        </w:rPr>
        <w:t xml:space="preserve"> </w:t>
      </w:r>
      <w:r>
        <w:rPr>
          <w:rFonts w:asciiTheme="majorHAnsi" w:hAnsiTheme="majorHAnsi"/>
          <w:bCs/>
          <w:noProof/>
          <w:sz w:val="24"/>
          <w:szCs w:val="24"/>
        </w:rPr>
        <w:t>da</w:t>
      </w:r>
      <w:r>
        <w:rPr>
          <w:rFonts w:asciiTheme="majorHAnsi" w:hAnsiTheme="majorHAnsi"/>
          <w:bCs/>
          <w:noProof/>
          <w:sz w:val="24"/>
          <w:szCs w:val="24"/>
          <w:lang w:val="sr-Cyrl-CS"/>
        </w:rPr>
        <w:t xml:space="preserve"> </w:t>
      </w:r>
      <w:r>
        <w:rPr>
          <w:rFonts w:asciiTheme="majorHAnsi" w:hAnsiTheme="majorHAnsi"/>
          <w:bCs/>
          <w:noProof/>
          <w:sz w:val="24"/>
          <w:szCs w:val="24"/>
        </w:rPr>
        <w:t>je</w:t>
      </w:r>
      <w:r>
        <w:rPr>
          <w:rFonts w:asciiTheme="majorHAnsi" w:hAnsiTheme="majorHAnsi"/>
          <w:bCs/>
          <w:noProof/>
          <w:sz w:val="24"/>
          <w:szCs w:val="24"/>
          <w:lang w:val="sr-Cyrl-CS"/>
        </w:rPr>
        <w:t xml:space="preserve"> </w:t>
      </w:r>
      <w:r>
        <w:rPr>
          <w:rFonts w:asciiTheme="majorHAnsi" w:hAnsiTheme="majorHAnsi"/>
          <w:bCs/>
          <w:noProof/>
          <w:sz w:val="24"/>
          <w:szCs w:val="24"/>
        </w:rPr>
        <w:t>njihov</w:t>
      </w:r>
      <w:r>
        <w:rPr>
          <w:rFonts w:asciiTheme="majorHAnsi" w:hAnsiTheme="majorHAnsi"/>
          <w:bCs/>
          <w:noProof/>
          <w:sz w:val="24"/>
          <w:szCs w:val="24"/>
          <w:lang w:val="sr-Cyrl-CS"/>
        </w:rPr>
        <w:t xml:space="preserve"> </w:t>
      </w:r>
      <w:r>
        <w:rPr>
          <w:rFonts w:asciiTheme="majorHAnsi" w:hAnsiTheme="majorHAnsi"/>
          <w:bCs/>
          <w:noProof/>
          <w:sz w:val="24"/>
          <w:szCs w:val="24"/>
        </w:rPr>
        <w:t>op</w:t>
      </w:r>
      <w:r>
        <w:rPr>
          <w:rFonts w:asciiTheme="majorHAnsi" w:hAnsiTheme="majorHAnsi"/>
          <w:bCs/>
          <w:noProof/>
          <w:sz w:val="24"/>
          <w:szCs w:val="24"/>
          <w:lang w:val="sr-Cyrl-CS"/>
        </w:rPr>
        <w:t>š</w:t>
      </w:r>
      <w:r>
        <w:rPr>
          <w:rFonts w:asciiTheme="majorHAnsi" w:hAnsiTheme="majorHAnsi"/>
          <w:bCs/>
          <w:noProof/>
          <w:sz w:val="24"/>
          <w:szCs w:val="24"/>
        </w:rPr>
        <w:t>ti</w:t>
      </w:r>
      <w:r>
        <w:rPr>
          <w:rFonts w:asciiTheme="majorHAnsi" w:hAnsiTheme="majorHAnsi"/>
          <w:bCs/>
          <w:noProof/>
          <w:sz w:val="24"/>
          <w:szCs w:val="24"/>
          <w:lang w:val="sr-Cyrl-CS"/>
        </w:rPr>
        <w:t xml:space="preserve"> </w:t>
      </w:r>
      <w:r>
        <w:rPr>
          <w:rFonts w:asciiTheme="majorHAnsi" w:hAnsiTheme="majorHAnsi"/>
          <w:bCs/>
          <w:noProof/>
          <w:sz w:val="24"/>
          <w:szCs w:val="24"/>
        </w:rPr>
        <w:t>pristup</w:t>
      </w:r>
      <w:r>
        <w:rPr>
          <w:rFonts w:asciiTheme="majorHAnsi" w:hAnsiTheme="majorHAnsi"/>
          <w:bCs/>
          <w:noProof/>
          <w:sz w:val="24"/>
          <w:szCs w:val="24"/>
          <w:lang w:val="sr-Cyrl-CS"/>
        </w:rPr>
        <w:t xml:space="preserve"> </w:t>
      </w:r>
      <w:r>
        <w:rPr>
          <w:rFonts w:asciiTheme="majorHAnsi" w:hAnsiTheme="majorHAnsi"/>
          <w:bCs/>
          <w:noProof/>
          <w:sz w:val="24"/>
          <w:szCs w:val="24"/>
        </w:rPr>
        <w:t>problematici</w:t>
      </w:r>
      <w:r>
        <w:rPr>
          <w:rFonts w:asciiTheme="majorHAnsi" w:hAnsiTheme="majorHAnsi"/>
          <w:bCs/>
          <w:noProof/>
          <w:sz w:val="24"/>
          <w:szCs w:val="24"/>
          <w:lang w:val="sr-Cyrl-CS"/>
        </w:rPr>
        <w:t xml:space="preserve"> </w:t>
      </w:r>
      <w:r>
        <w:rPr>
          <w:rFonts w:asciiTheme="majorHAnsi" w:hAnsiTheme="majorHAnsi"/>
          <w:bCs/>
          <w:noProof/>
          <w:sz w:val="24"/>
          <w:szCs w:val="24"/>
        </w:rPr>
        <w:t>zasnovan</w:t>
      </w:r>
      <w:r>
        <w:rPr>
          <w:rFonts w:asciiTheme="majorHAnsi" w:hAnsiTheme="majorHAnsi"/>
          <w:bCs/>
          <w:noProof/>
          <w:sz w:val="24"/>
          <w:szCs w:val="24"/>
          <w:lang w:val="sr-Cyrl-CS"/>
        </w:rPr>
        <w:t xml:space="preserve"> </w:t>
      </w:r>
      <w:r>
        <w:rPr>
          <w:rFonts w:asciiTheme="majorHAnsi" w:hAnsiTheme="majorHAnsi"/>
          <w:bCs/>
          <w:noProof/>
          <w:sz w:val="24"/>
          <w:szCs w:val="24"/>
        </w:rPr>
        <w:t>na</w:t>
      </w:r>
      <w:r>
        <w:rPr>
          <w:rFonts w:asciiTheme="majorHAnsi" w:hAnsiTheme="majorHAnsi"/>
          <w:bCs/>
          <w:noProof/>
          <w:sz w:val="24"/>
          <w:szCs w:val="24"/>
          <w:lang w:val="sr-Cyrl-CS"/>
        </w:rPr>
        <w:t xml:space="preserve"> </w:t>
      </w:r>
      <w:r>
        <w:rPr>
          <w:rFonts w:asciiTheme="majorHAnsi" w:hAnsiTheme="majorHAnsi"/>
          <w:bCs/>
          <w:noProof/>
          <w:sz w:val="24"/>
          <w:szCs w:val="24"/>
        </w:rPr>
        <w:t>tvrdnji</w:t>
      </w:r>
      <w:r>
        <w:rPr>
          <w:rFonts w:asciiTheme="majorHAnsi" w:hAnsiTheme="majorHAnsi"/>
          <w:bCs/>
          <w:noProof/>
          <w:sz w:val="24"/>
          <w:szCs w:val="24"/>
          <w:lang w:val="sr-Cyrl-CS"/>
        </w:rPr>
        <w:t xml:space="preserve"> </w:t>
      </w:r>
      <w:r>
        <w:rPr>
          <w:rFonts w:asciiTheme="majorHAnsi" w:hAnsiTheme="majorHAnsi"/>
          <w:bCs/>
          <w:noProof/>
          <w:sz w:val="24"/>
          <w:szCs w:val="24"/>
        </w:rPr>
        <w:t>da</w:t>
      </w:r>
      <w:r>
        <w:rPr>
          <w:rFonts w:asciiTheme="majorHAnsi" w:hAnsiTheme="majorHAnsi"/>
          <w:bCs/>
          <w:noProof/>
          <w:sz w:val="24"/>
          <w:szCs w:val="24"/>
          <w:lang w:val="sr-Cyrl-CS"/>
        </w:rPr>
        <w:t xml:space="preserve"> </w:t>
      </w:r>
      <w:r>
        <w:rPr>
          <w:rFonts w:asciiTheme="majorHAnsi" w:hAnsiTheme="majorHAnsi"/>
          <w:bCs/>
          <w:noProof/>
          <w:sz w:val="24"/>
          <w:szCs w:val="24"/>
        </w:rPr>
        <w:t>Zakon</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crkvama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verskim</w:t>
      </w:r>
      <w:r>
        <w:rPr>
          <w:rFonts w:asciiTheme="majorHAnsi" w:hAnsiTheme="majorHAnsi"/>
          <w:bCs/>
          <w:noProof/>
          <w:sz w:val="24"/>
          <w:szCs w:val="24"/>
          <w:lang w:val="sr-Cyrl-CS"/>
        </w:rPr>
        <w:t xml:space="preserve"> </w:t>
      </w:r>
      <w:r>
        <w:rPr>
          <w:rFonts w:asciiTheme="majorHAnsi" w:hAnsiTheme="majorHAnsi"/>
          <w:bCs/>
          <w:noProof/>
          <w:sz w:val="24"/>
          <w:szCs w:val="24"/>
        </w:rPr>
        <w:t>zajednicama</w:t>
      </w:r>
      <w:r>
        <w:rPr>
          <w:rFonts w:asciiTheme="majorHAnsi" w:hAnsiTheme="majorHAnsi"/>
          <w:bCs/>
          <w:noProof/>
          <w:sz w:val="24"/>
          <w:szCs w:val="24"/>
          <w:lang w:val="sr-Cyrl-CS"/>
        </w:rPr>
        <w:t xml:space="preserve"> </w:t>
      </w:r>
      <w:r>
        <w:rPr>
          <w:rFonts w:asciiTheme="majorHAnsi" w:hAnsiTheme="majorHAnsi"/>
          <w:bCs/>
          <w:noProof/>
          <w:sz w:val="24"/>
          <w:szCs w:val="24"/>
        </w:rPr>
        <w:t>mora</w:t>
      </w:r>
      <w:r>
        <w:rPr>
          <w:rFonts w:asciiTheme="majorHAnsi" w:hAnsiTheme="majorHAnsi"/>
          <w:bCs/>
          <w:noProof/>
          <w:sz w:val="24"/>
          <w:szCs w:val="24"/>
          <w:lang w:val="sr-Cyrl-CS"/>
        </w:rPr>
        <w:t xml:space="preserve"> </w:t>
      </w:r>
      <w:r>
        <w:rPr>
          <w:rFonts w:asciiTheme="majorHAnsi" w:hAnsiTheme="majorHAnsi"/>
          <w:bCs/>
          <w:noProof/>
          <w:sz w:val="24"/>
          <w:szCs w:val="24"/>
        </w:rPr>
        <w:t>imati</w:t>
      </w:r>
      <w:r>
        <w:rPr>
          <w:rFonts w:asciiTheme="majorHAnsi" w:hAnsiTheme="majorHAnsi"/>
          <w:bCs/>
          <w:noProof/>
          <w:sz w:val="24"/>
          <w:szCs w:val="24"/>
          <w:lang w:val="sr-Cyrl-CS"/>
        </w:rPr>
        <w:t xml:space="preserve"> </w:t>
      </w:r>
      <w:r>
        <w:rPr>
          <w:rFonts w:asciiTheme="majorHAnsi" w:hAnsiTheme="majorHAnsi"/>
          <w:bCs/>
          <w:noProof/>
          <w:sz w:val="24"/>
          <w:szCs w:val="24"/>
        </w:rPr>
        <w:t>obavezuju</w:t>
      </w:r>
      <w:r>
        <w:rPr>
          <w:rFonts w:asciiTheme="majorHAnsi" w:hAnsiTheme="majorHAnsi"/>
          <w:bCs/>
          <w:noProof/>
          <w:sz w:val="24"/>
          <w:szCs w:val="24"/>
          <w:lang w:val="sr-Cyrl-CS"/>
        </w:rPr>
        <w:t>ć</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primat</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odnosu</w:t>
      </w:r>
      <w:r>
        <w:rPr>
          <w:rFonts w:asciiTheme="majorHAnsi" w:hAnsiTheme="majorHAnsi"/>
          <w:bCs/>
          <w:noProof/>
          <w:sz w:val="24"/>
          <w:szCs w:val="24"/>
          <w:lang w:val="sr-Cyrl-CS"/>
        </w:rPr>
        <w:t xml:space="preserve"> </w:t>
      </w:r>
      <w:r>
        <w:rPr>
          <w:rFonts w:asciiTheme="majorHAnsi" w:hAnsiTheme="majorHAnsi"/>
          <w:bCs/>
          <w:noProof/>
          <w:sz w:val="24"/>
          <w:szCs w:val="24"/>
        </w:rPr>
        <w:t>na</w:t>
      </w:r>
      <w:r>
        <w:rPr>
          <w:rFonts w:asciiTheme="majorHAnsi" w:hAnsiTheme="majorHAnsi"/>
          <w:bCs/>
          <w:noProof/>
          <w:sz w:val="24"/>
          <w:szCs w:val="24"/>
          <w:lang w:val="sr-Cyrl-CS"/>
        </w:rPr>
        <w:t xml:space="preserve"> </w:t>
      </w:r>
      <w:r>
        <w:rPr>
          <w:rFonts w:asciiTheme="majorHAnsi" w:hAnsiTheme="majorHAnsi"/>
          <w:bCs/>
          <w:noProof/>
          <w:sz w:val="24"/>
          <w:szCs w:val="24"/>
        </w:rPr>
        <w:t>Zakon</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zabrani</w:t>
      </w:r>
      <w:r>
        <w:rPr>
          <w:rFonts w:asciiTheme="majorHAnsi" w:hAnsiTheme="majorHAnsi"/>
          <w:bCs/>
          <w:noProof/>
          <w:sz w:val="24"/>
          <w:szCs w:val="24"/>
          <w:lang w:val="sr-Cyrl-CS"/>
        </w:rPr>
        <w:t xml:space="preserve"> </w:t>
      </w:r>
      <w:r>
        <w:rPr>
          <w:rFonts w:asciiTheme="majorHAnsi" w:hAnsiTheme="majorHAnsi"/>
          <w:bCs/>
          <w:noProof/>
          <w:sz w:val="24"/>
          <w:szCs w:val="24"/>
        </w:rPr>
        <w:t>diskriminacije</w:t>
      </w:r>
      <w:r>
        <w:rPr>
          <w:rFonts w:asciiTheme="majorHAnsi" w:hAnsiTheme="majorHAnsi"/>
          <w:bCs/>
          <w:noProof/>
          <w:sz w:val="24"/>
          <w:szCs w:val="24"/>
          <w:lang w:val="sr-Cyrl-CS"/>
        </w:rPr>
        <w:t xml:space="preserve">, </w:t>
      </w:r>
      <w:r>
        <w:rPr>
          <w:rFonts w:asciiTheme="majorHAnsi" w:hAnsiTheme="majorHAnsi"/>
          <w:bCs/>
          <w:noProof/>
          <w:sz w:val="24"/>
          <w:szCs w:val="24"/>
        </w:rPr>
        <w:t>kada</w:t>
      </w:r>
      <w:r>
        <w:rPr>
          <w:rFonts w:asciiTheme="majorHAnsi" w:hAnsiTheme="majorHAnsi"/>
          <w:bCs/>
          <w:noProof/>
          <w:sz w:val="24"/>
          <w:szCs w:val="24"/>
          <w:lang w:val="sr-Cyrl-CS"/>
        </w:rPr>
        <w:t xml:space="preserve"> </w:t>
      </w:r>
      <w:r>
        <w:rPr>
          <w:rFonts w:asciiTheme="majorHAnsi" w:hAnsiTheme="majorHAnsi"/>
          <w:bCs/>
          <w:noProof/>
          <w:sz w:val="24"/>
          <w:szCs w:val="24"/>
        </w:rPr>
        <w:t>je</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pitanju</w:t>
      </w:r>
      <w:r>
        <w:rPr>
          <w:rFonts w:asciiTheme="majorHAnsi" w:hAnsiTheme="majorHAnsi"/>
          <w:bCs/>
          <w:noProof/>
          <w:sz w:val="24"/>
          <w:szCs w:val="24"/>
          <w:lang w:val="sr-Cyrl-CS"/>
        </w:rPr>
        <w:t xml:space="preserve"> </w:t>
      </w:r>
      <w:r>
        <w:rPr>
          <w:rFonts w:asciiTheme="majorHAnsi" w:hAnsiTheme="majorHAnsi"/>
          <w:bCs/>
          <w:noProof/>
          <w:sz w:val="24"/>
          <w:szCs w:val="24"/>
        </w:rPr>
        <w:t>materija</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diskriminacije</w:t>
      </w:r>
      <w:r>
        <w:rPr>
          <w:rFonts w:asciiTheme="majorHAnsi" w:hAnsiTheme="majorHAnsi"/>
          <w:bCs/>
          <w:noProof/>
          <w:sz w:val="24"/>
          <w:szCs w:val="24"/>
          <w:lang w:val="sr-Cyrl-CS"/>
        </w:rPr>
        <w:t xml:space="preserve">, </w:t>
      </w:r>
      <w:r>
        <w:rPr>
          <w:rFonts w:asciiTheme="majorHAnsi" w:hAnsiTheme="majorHAnsi"/>
          <w:bCs/>
          <w:noProof/>
          <w:sz w:val="24"/>
          <w:szCs w:val="24"/>
        </w:rPr>
        <w:t>koji</w:t>
      </w:r>
      <w:r>
        <w:rPr>
          <w:rFonts w:asciiTheme="majorHAnsi" w:hAnsiTheme="majorHAnsi"/>
          <w:bCs/>
          <w:noProof/>
          <w:sz w:val="24"/>
          <w:szCs w:val="24"/>
          <w:lang w:val="sr-Cyrl-CS"/>
        </w:rPr>
        <w:t xml:space="preserve"> </w:t>
      </w:r>
      <w:r>
        <w:rPr>
          <w:rFonts w:asciiTheme="majorHAnsi" w:hAnsiTheme="majorHAnsi"/>
          <w:bCs/>
          <w:noProof/>
          <w:sz w:val="24"/>
          <w:szCs w:val="24"/>
        </w:rPr>
        <w:t>ne</w:t>
      </w:r>
      <w:r>
        <w:rPr>
          <w:rFonts w:asciiTheme="majorHAnsi" w:hAnsiTheme="majorHAnsi"/>
          <w:bCs/>
          <w:noProof/>
          <w:sz w:val="24"/>
          <w:szCs w:val="24"/>
          <w:lang w:val="sr-Cyrl-CS"/>
        </w:rPr>
        <w:t xml:space="preserve"> </w:t>
      </w:r>
      <w:r>
        <w:rPr>
          <w:rFonts w:asciiTheme="majorHAnsi" w:hAnsiTheme="majorHAnsi"/>
          <w:bCs/>
          <w:noProof/>
          <w:sz w:val="24"/>
          <w:szCs w:val="24"/>
        </w:rPr>
        <w:t>bi</w:t>
      </w:r>
      <w:r>
        <w:rPr>
          <w:rFonts w:asciiTheme="majorHAnsi" w:hAnsiTheme="majorHAnsi"/>
          <w:bCs/>
          <w:noProof/>
          <w:sz w:val="24"/>
          <w:szCs w:val="24"/>
          <w:lang w:val="sr-Cyrl-CS"/>
        </w:rPr>
        <w:t xml:space="preserve"> </w:t>
      </w:r>
      <w:r>
        <w:rPr>
          <w:rFonts w:asciiTheme="majorHAnsi" w:hAnsiTheme="majorHAnsi"/>
          <w:bCs/>
          <w:noProof/>
          <w:sz w:val="24"/>
          <w:szCs w:val="24"/>
        </w:rPr>
        <w:t>smeo</w:t>
      </w:r>
      <w:r>
        <w:rPr>
          <w:rFonts w:asciiTheme="majorHAnsi" w:hAnsiTheme="majorHAnsi"/>
          <w:bCs/>
          <w:noProof/>
          <w:sz w:val="24"/>
          <w:szCs w:val="24"/>
          <w:lang w:val="sr-Cyrl-CS"/>
        </w:rPr>
        <w:t xml:space="preserve"> </w:t>
      </w:r>
      <w:r>
        <w:rPr>
          <w:rFonts w:asciiTheme="majorHAnsi" w:hAnsiTheme="majorHAnsi"/>
          <w:bCs/>
          <w:noProof/>
          <w:sz w:val="24"/>
          <w:szCs w:val="24"/>
        </w:rPr>
        <w:t>sadr</w:t>
      </w:r>
      <w:r>
        <w:rPr>
          <w:rFonts w:asciiTheme="majorHAnsi" w:hAnsiTheme="majorHAnsi"/>
          <w:bCs/>
          <w:noProof/>
          <w:sz w:val="24"/>
          <w:szCs w:val="24"/>
          <w:lang w:val="sr-Cyrl-CS"/>
        </w:rPr>
        <w:t>ž</w:t>
      </w:r>
      <w:r>
        <w:rPr>
          <w:rFonts w:asciiTheme="majorHAnsi" w:hAnsiTheme="majorHAnsi"/>
          <w:bCs/>
          <w:noProof/>
          <w:sz w:val="24"/>
          <w:szCs w:val="24"/>
        </w:rPr>
        <w:t>ati</w:t>
      </w:r>
      <w:r>
        <w:rPr>
          <w:rFonts w:asciiTheme="majorHAnsi" w:hAnsiTheme="majorHAnsi"/>
          <w:bCs/>
          <w:noProof/>
          <w:sz w:val="24"/>
          <w:szCs w:val="24"/>
          <w:lang w:val="sr-Cyrl-CS"/>
        </w:rPr>
        <w:t xml:space="preserve"> </w:t>
      </w:r>
      <w:r>
        <w:rPr>
          <w:rFonts w:asciiTheme="majorHAnsi" w:hAnsiTheme="majorHAnsi"/>
          <w:bCs/>
          <w:noProof/>
          <w:sz w:val="24"/>
          <w:szCs w:val="24"/>
        </w:rPr>
        <w:t>re</w:t>
      </w:r>
      <w:r>
        <w:rPr>
          <w:rFonts w:asciiTheme="majorHAnsi" w:hAnsiTheme="majorHAnsi"/>
          <w:bCs/>
          <w:noProof/>
          <w:sz w:val="24"/>
          <w:szCs w:val="24"/>
          <w:lang w:val="sr-Cyrl-CS"/>
        </w:rPr>
        <w:t>š</w:t>
      </w:r>
      <w:r>
        <w:rPr>
          <w:rFonts w:asciiTheme="majorHAnsi" w:hAnsiTheme="majorHAnsi"/>
          <w:bCs/>
          <w:noProof/>
          <w:sz w:val="24"/>
          <w:szCs w:val="24"/>
        </w:rPr>
        <w:t>enja</w:t>
      </w:r>
      <w:r>
        <w:rPr>
          <w:rFonts w:asciiTheme="majorHAnsi" w:hAnsiTheme="majorHAnsi"/>
          <w:bCs/>
          <w:noProof/>
          <w:sz w:val="24"/>
          <w:szCs w:val="24"/>
          <w:lang w:val="sr-Cyrl-CS"/>
        </w:rPr>
        <w:t xml:space="preserve"> </w:t>
      </w:r>
      <w:r>
        <w:rPr>
          <w:rFonts w:asciiTheme="majorHAnsi" w:hAnsiTheme="majorHAnsi"/>
          <w:bCs/>
          <w:noProof/>
          <w:sz w:val="24"/>
          <w:szCs w:val="24"/>
        </w:rPr>
        <w:t>nesaglasna</w:t>
      </w:r>
      <w:r>
        <w:rPr>
          <w:rFonts w:asciiTheme="majorHAnsi" w:hAnsiTheme="majorHAnsi"/>
          <w:bCs/>
          <w:noProof/>
          <w:sz w:val="24"/>
          <w:szCs w:val="24"/>
          <w:lang w:val="sr-Cyrl-CS"/>
        </w:rPr>
        <w:t xml:space="preserve"> </w:t>
      </w:r>
      <w:r>
        <w:rPr>
          <w:rFonts w:asciiTheme="majorHAnsi" w:hAnsiTheme="majorHAnsi"/>
          <w:bCs/>
          <w:noProof/>
          <w:sz w:val="24"/>
          <w:szCs w:val="24"/>
        </w:rPr>
        <w:t>prvom</w:t>
      </w:r>
      <w:r>
        <w:rPr>
          <w:rFonts w:asciiTheme="majorHAnsi" w:hAnsiTheme="majorHAnsi"/>
          <w:bCs/>
          <w:noProof/>
          <w:sz w:val="24"/>
          <w:szCs w:val="24"/>
          <w:lang w:val="sr-Cyrl-CS"/>
        </w:rPr>
        <w:t xml:space="preserve"> </w:t>
      </w:r>
      <w:r>
        <w:rPr>
          <w:rFonts w:asciiTheme="majorHAnsi" w:hAnsiTheme="majorHAnsi"/>
          <w:bCs/>
          <w:noProof/>
          <w:sz w:val="24"/>
          <w:szCs w:val="24"/>
        </w:rPr>
        <w:t>zakonu</w:t>
      </w:r>
      <w:r>
        <w:rPr>
          <w:rFonts w:asciiTheme="majorHAnsi" w:hAnsiTheme="majorHAnsi"/>
          <w:bCs/>
          <w:noProof/>
          <w:sz w:val="24"/>
          <w:szCs w:val="24"/>
          <w:lang w:val="sr-Cyrl-CS"/>
        </w:rPr>
        <w:t xml:space="preserve">. </w:t>
      </w:r>
      <w:r>
        <w:rPr>
          <w:rFonts w:asciiTheme="majorHAnsi" w:hAnsiTheme="majorHAnsi"/>
          <w:bCs/>
          <w:noProof/>
          <w:sz w:val="24"/>
          <w:szCs w:val="24"/>
        </w:rPr>
        <w:t>Medjutim</w:t>
      </w:r>
      <w:r>
        <w:rPr>
          <w:rFonts w:asciiTheme="majorHAnsi" w:hAnsiTheme="majorHAnsi"/>
          <w:bCs/>
          <w:noProof/>
          <w:sz w:val="24"/>
          <w:szCs w:val="24"/>
          <w:lang w:val="sr-Cyrl-CS"/>
        </w:rPr>
        <w:t xml:space="preserve">, </w:t>
      </w:r>
      <w:r>
        <w:rPr>
          <w:rFonts w:asciiTheme="majorHAnsi" w:hAnsiTheme="majorHAnsi"/>
          <w:bCs/>
          <w:noProof/>
          <w:sz w:val="24"/>
          <w:szCs w:val="24"/>
        </w:rPr>
        <w:t>treba</w:t>
      </w:r>
      <w:r>
        <w:rPr>
          <w:rFonts w:asciiTheme="majorHAnsi" w:hAnsiTheme="majorHAnsi"/>
          <w:bCs/>
          <w:noProof/>
          <w:sz w:val="24"/>
          <w:szCs w:val="24"/>
          <w:lang w:val="sr-Cyrl-CS"/>
        </w:rPr>
        <w:t xml:space="preserve"> </w:t>
      </w:r>
      <w:r>
        <w:rPr>
          <w:rFonts w:asciiTheme="majorHAnsi" w:hAnsiTheme="majorHAnsi"/>
          <w:bCs/>
          <w:noProof/>
          <w:sz w:val="24"/>
          <w:szCs w:val="24"/>
        </w:rPr>
        <w:t>imati</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vidu</w:t>
      </w:r>
      <w:r>
        <w:rPr>
          <w:rFonts w:asciiTheme="majorHAnsi" w:hAnsiTheme="majorHAnsi"/>
          <w:bCs/>
          <w:noProof/>
          <w:sz w:val="24"/>
          <w:szCs w:val="24"/>
          <w:lang w:val="sr-Cyrl-CS"/>
        </w:rPr>
        <w:t xml:space="preserve"> </w:t>
      </w:r>
      <w:r>
        <w:rPr>
          <w:rFonts w:asciiTheme="majorHAnsi" w:hAnsiTheme="majorHAnsi"/>
          <w:bCs/>
          <w:noProof/>
          <w:sz w:val="24"/>
          <w:szCs w:val="24"/>
        </w:rPr>
        <w:t>re</w:t>
      </w:r>
      <w:r>
        <w:rPr>
          <w:rFonts w:asciiTheme="majorHAnsi" w:hAnsiTheme="majorHAnsi"/>
          <w:bCs/>
          <w:noProof/>
          <w:sz w:val="24"/>
          <w:szCs w:val="24"/>
          <w:lang w:val="sr-Cyrl-CS"/>
        </w:rPr>
        <w:t>š</w:t>
      </w:r>
      <w:r>
        <w:rPr>
          <w:rFonts w:asciiTheme="majorHAnsi" w:hAnsiTheme="majorHAnsi"/>
          <w:bCs/>
          <w:noProof/>
          <w:sz w:val="24"/>
          <w:szCs w:val="24"/>
        </w:rPr>
        <w:t>enja</w:t>
      </w:r>
      <w:r>
        <w:rPr>
          <w:rFonts w:asciiTheme="majorHAnsi" w:hAnsiTheme="majorHAnsi"/>
          <w:bCs/>
          <w:noProof/>
          <w:sz w:val="24"/>
          <w:szCs w:val="24"/>
          <w:lang w:val="sr-Cyrl-CS"/>
        </w:rPr>
        <w:t xml:space="preserve"> </w:t>
      </w:r>
      <w:r>
        <w:rPr>
          <w:rFonts w:asciiTheme="majorHAnsi" w:hAnsiTheme="majorHAnsi"/>
          <w:bCs/>
          <w:noProof/>
          <w:sz w:val="24"/>
          <w:szCs w:val="24"/>
        </w:rPr>
        <w:t>sadr</w:t>
      </w:r>
      <w:r>
        <w:rPr>
          <w:rFonts w:asciiTheme="majorHAnsi" w:hAnsiTheme="majorHAnsi"/>
          <w:bCs/>
          <w:noProof/>
          <w:sz w:val="24"/>
          <w:szCs w:val="24"/>
          <w:lang w:val="sr-Cyrl-CS"/>
        </w:rPr>
        <w:t>ž</w:t>
      </w:r>
      <w:r>
        <w:rPr>
          <w:rFonts w:asciiTheme="majorHAnsi" w:hAnsiTheme="majorHAnsi"/>
          <w:bCs/>
          <w:noProof/>
          <w:sz w:val="24"/>
          <w:szCs w:val="24"/>
        </w:rPr>
        <w:t>ana</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Zakonu</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crkvama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verskim</w:t>
      </w:r>
      <w:r>
        <w:rPr>
          <w:rFonts w:asciiTheme="majorHAnsi" w:hAnsiTheme="majorHAnsi"/>
          <w:bCs/>
          <w:noProof/>
          <w:sz w:val="24"/>
          <w:szCs w:val="24"/>
          <w:lang w:val="sr-Cyrl-CS"/>
        </w:rPr>
        <w:t xml:space="preserve"> </w:t>
      </w:r>
      <w:r>
        <w:rPr>
          <w:rFonts w:asciiTheme="majorHAnsi" w:hAnsiTheme="majorHAnsi"/>
          <w:bCs/>
          <w:noProof/>
          <w:sz w:val="24"/>
          <w:szCs w:val="24"/>
        </w:rPr>
        <w:t>zajednicama</w:t>
      </w:r>
      <w:r>
        <w:rPr>
          <w:rFonts w:asciiTheme="majorHAnsi" w:hAnsiTheme="majorHAnsi"/>
          <w:bCs/>
          <w:noProof/>
          <w:sz w:val="24"/>
          <w:szCs w:val="24"/>
          <w:lang w:val="sr-Cyrl-CS"/>
        </w:rPr>
        <w:t xml:space="preserve">, </w:t>
      </w:r>
      <w:r>
        <w:rPr>
          <w:rFonts w:asciiTheme="majorHAnsi" w:hAnsiTheme="majorHAnsi"/>
          <w:bCs/>
          <w:noProof/>
          <w:sz w:val="24"/>
          <w:szCs w:val="24"/>
        </w:rPr>
        <w:t>kako</w:t>
      </w:r>
      <w:r>
        <w:rPr>
          <w:rFonts w:asciiTheme="majorHAnsi" w:hAnsiTheme="majorHAnsi"/>
          <w:bCs/>
          <w:noProof/>
          <w:sz w:val="24"/>
          <w:szCs w:val="24"/>
          <w:lang w:val="sr-Cyrl-CS"/>
        </w:rPr>
        <w:t xml:space="preserve"> </w:t>
      </w:r>
      <w:r>
        <w:rPr>
          <w:rFonts w:asciiTheme="majorHAnsi" w:hAnsiTheme="majorHAnsi"/>
          <w:bCs/>
          <w:noProof/>
          <w:sz w:val="24"/>
          <w:szCs w:val="24"/>
        </w:rPr>
        <w:t>bi</w:t>
      </w:r>
      <w:r>
        <w:rPr>
          <w:rFonts w:asciiTheme="majorHAnsi" w:hAnsiTheme="majorHAnsi"/>
          <w:bCs/>
          <w:noProof/>
          <w:sz w:val="24"/>
          <w:szCs w:val="24"/>
          <w:lang w:val="sr-Cyrl-CS"/>
        </w:rPr>
        <w:t xml:space="preserve"> </w:t>
      </w:r>
      <w:r>
        <w:rPr>
          <w:rFonts w:asciiTheme="majorHAnsi" w:hAnsiTheme="majorHAnsi"/>
          <w:bCs/>
          <w:noProof/>
          <w:sz w:val="24"/>
          <w:szCs w:val="24"/>
        </w:rPr>
        <w:t>se</w:t>
      </w:r>
      <w:r>
        <w:rPr>
          <w:rFonts w:asciiTheme="majorHAnsi" w:hAnsiTheme="majorHAnsi"/>
          <w:bCs/>
          <w:noProof/>
          <w:sz w:val="24"/>
          <w:szCs w:val="24"/>
          <w:lang w:val="sr-Cyrl-CS"/>
        </w:rPr>
        <w:t xml:space="preserve"> </w:t>
      </w:r>
      <w:r>
        <w:rPr>
          <w:rFonts w:asciiTheme="majorHAnsi" w:hAnsiTheme="majorHAnsi"/>
          <w:bCs/>
          <w:noProof/>
          <w:sz w:val="24"/>
          <w:szCs w:val="24"/>
        </w:rPr>
        <w:t>shvatio</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zna</w:t>
      </w:r>
      <w:r>
        <w:rPr>
          <w:rFonts w:asciiTheme="majorHAnsi" w:hAnsiTheme="majorHAnsi"/>
          <w:bCs/>
          <w:noProof/>
          <w:sz w:val="24"/>
          <w:szCs w:val="24"/>
          <w:lang w:val="sr-Cyrl-CS"/>
        </w:rPr>
        <w:t>č</w:t>
      </w:r>
      <w:r>
        <w:rPr>
          <w:rFonts w:asciiTheme="majorHAnsi" w:hAnsiTheme="majorHAnsi"/>
          <w:bCs/>
          <w:noProof/>
          <w:sz w:val="24"/>
          <w:szCs w:val="24"/>
        </w:rPr>
        <w:t>aj</w:t>
      </w:r>
      <w:r>
        <w:rPr>
          <w:rFonts w:asciiTheme="majorHAnsi" w:hAnsiTheme="majorHAnsi"/>
          <w:bCs/>
          <w:noProof/>
          <w:sz w:val="24"/>
          <w:szCs w:val="24"/>
          <w:lang w:val="sr-Cyrl-CS"/>
        </w:rPr>
        <w:t xml:space="preserve"> </w:t>
      </w:r>
      <w:r>
        <w:rPr>
          <w:rFonts w:asciiTheme="majorHAnsi" w:hAnsiTheme="majorHAnsi"/>
          <w:bCs/>
          <w:noProof/>
          <w:sz w:val="24"/>
          <w:szCs w:val="24"/>
        </w:rPr>
        <w:t>zabrane</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diskriminacije</w:t>
      </w:r>
      <w:r>
        <w:rPr>
          <w:rFonts w:asciiTheme="majorHAnsi" w:hAnsiTheme="majorHAnsi"/>
          <w:bCs/>
          <w:noProof/>
          <w:sz w:val="24"/>
          <w:szCs w:val="24"/>
          <w:lang w:val="sr-Cyrl-CS"/>
        </w:rPr>
        <w:t xml:space="preserve"> </w:t>
      </w:r>
      <w:r>
        <w:rPr>
          <w:rFonts w:asciiTheme="majorHAnsi" w:hAnsiTheme="majorHAnsi"/>
          <w:bCs/>
          <w:noProof/>
          <w:sz w:val="24"/>
          <w:szCs w:val="24"/>
        </w:rPr>
        <w:t>iz</w:t>
      </w:r>
      <w:r>
        <w:rPr>
          <w:rFonts w:asciiTheme="majorHAnsi" w:hAnsiTheme="majorHAnsi"/>
          <w:bCs/>
          <w:noProof/>
          <w:sz w:val="24"/>
          <w:szCs w:val="24"/>
          <w:lang w:val="sr-Cyrl-CS"/>
        </w:rPr>
        <w:t xml:space="preserve"> </w:t>
      </w:r>
      <w:r>
        <w:rPr>
          <w:rFonts w:asciiTheme="majorHAnsi" w:hAnsiTheme="majorHAnsi"/>
          <w:bCs/>
          <w:noProof/>
          <w:sz w:val="24"/>
          <w:szCs w:val="24"/>
        </w:rPr>
        <w:t>Zakona</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zabrani</w:t>
      </w:r>
      <w:r>
        <w:rPr>
          <w:rFonts w:asciiTheme="majorHAnsi" w:hAnsiTheme="majorHAnsi"/>
          <w:bCs/>
          <w:noProof/>
          <w:sz w:val="24"/>
          <w:szCs w:val="24"/>
          <w:lang w:val="sr-Cyrl-CS"/>
        </w:rPr>
        <w:t xml:space="preserve"> </w:t>
      </w:r>
      <w:r>
        <w:rPr>
          <w:rFonts w:asciiTheme="majorHAnsi" w:hAnsiTheme="majorHAnsi"/>
          <w:bCs/>
          <w:noProof/>
          <w:sz w:val="24"/>
          <w:szCs w:val="24"/>
        </w:rPr>
        <w:t>diskriminacije</w:t>
      </w:r>
      <w:r>
        <w:rPr>
          <w:rFonts w:asciiTheme="majorHAnsi" w:hAnsiTheme="majorHAnsi"/>
          <w:bCs/>
          <w:noProof/>
          <w:sz w:val="24"/>
          <w:szCs w:val="24"/>
          <w:lang w:val="sr-Cyrl-CS"/>
        </w:rPr>
        <w:t xml:space="preserve">. </w:t>
      </w:r>
      <w:r>
        <w:rPr>
          <w:rFonts w:asciiTheme="majorHAnsi" w:hAnsiTheme="majorHAnsi"/>
          <w:bCs/>
          <w:noProof/>
          <w:sz w:val="24"/>
          <w:szCs w:val="24"/>
        </w:rPr>
        <w:t>Doma</w:t>
      </w:r>
      <w:r>
        <w:rPr>
          <w:rFonts w:asciiTheme="majorHAnsi" w:hAnsiTheme="majorHAnsi"/>
          <w:bCs/>
          <w:noProof/>
          <w:sz w:val="24"/>
          <w:szCs w:val="24"/>
          <w:lang w:val="sr-Cyrl-CS"/>
        </w:rPr>
        <w:t>ć</w:t>
      </w:r>
      <w:r>
        <w:rPr>
          <w:rFonts w:asciiTheme="majorHAnsi" w:hAnsiTheme="majorHAnsi"/>
          <w:bCs/>
          <w:noProof/>
          <w:sz w:val="24"/>
          <w:szCs w:val="24"/>
        </w:rPr>
        <w:t>a</w:t>
      </w:r>
      <w:r>
        <w:rPr>
          <w:rFonts w:asciiTheme="majorHAnsi" w:hAnsiTheme="majorHAnsi"/>
          <w:bCs/>
          <w:noProof/>
          <w:sz w:val="24"/>
          <w:szCs w:val="24"/>
          <w:lang w:val="sr-Cyrl-CS"/>
        </w:rPr>
        <w:t xml:space="preserve"> </w:t>
      </w:r>
      <w:r>
        <w:rPr>
          <w:rFonts w:asciiTheme="majorHAnsi" w:hAnsiTheme="majorHAnsi"/>
          <w:bCs/>
          <w:noProof/>
          <w:sz w:val="24"/>
          <w:szCs w:val="24"/>
        </w:rPr>
        <w:t>teorija</w:t>
      </w:r>
      <w:r>
        <w:rPr>
          <w:rFonts w:asciiTheme="majorHAnsi" w:hAnsiTheme="majorHAnsi"/>
          <w:bCs/>
          <w:noProof/>
          <w:sz w:val="24"/>
          <w:szCs w:val="24"/>
          <w:lang w:val="sr-Cyrl-CS"/>
        </w:rPr>
        <w:t xml:space="preserve"> </w:t>
      </w:r>
      <w:r>
        <w:rPr>
          <w:rFonts w:asciiTheme="majorHAnsi" w:hAnsiTheme="majorHAnsi"/>
          <w:bCs/>
          <w:noProof/>
          <w:sz w:val="24"/>
          <w:szCs w:val="24"/>
        </w:rPr>
        <w:t>posve</w:t>
      </w:r>
      <w:r>
        <w:rPr>
          <w:rFonts w:asciiTheme="majorHAnsi" w:hAnsiTheme="majorHAnsi"/>
          <w:bCs/>
          <w:noProof/>
          <w:sz w:val="24"/>
          <w:szCs w:val="24"/>
          <w:lang w:val="sr-Cyrl-CS"/>
        </w:rPr>
        <w:t>ć</w:t>
      </w:r>
      <w:r>
        <w:rPr>
          <w:rFonts w:asciiTheme="majorHAnsi" w:hAnsiTheme="majorHAnsi"/>
          <w:bCs/>
          <w:noProof/>
          <w:sz w:val="24"/>
          <w:szCs w:val="24"/>
        </w:rPr>
        <w:t>ena</w:t>
      </w:r>
      <w:r>
        <w:rPr>
          <w:rFonts w:asciiTheme="majorHAnsi" w:hAnsiTheme="majorHAnsi"/>
          <w:bCs/>
          <w:noProof/>
          <w:sz w:val="24"/>
          <w:szCs w:val="24"/>
          <w:lang w:val="sr-Cyrl-CS"/>
        </w:rPr>
        <w:t xml:space="preserve"> </w:t>
      </w:r>
      <w:r>
        <w:rPr>
          <w:rFonts w:asciiTheme="majorHAnsi" w:hAnsiTheme="majorHAnsi"/>
          <w:bCs/>
          <w:noProof/>
          <w:sz w:val="24"/>
          <w:szCs w:val="24"/>
        </w:rPr>
        <w:t>ovoj</w:t>
      </w:r>
      <w:r>
        <w:rPr>
          <w:rFonts w:asciiTheme="majorHAnsi" w:hAnsiTheme="majorHAnsi"/>
          <w:bCs/>
          <w:noProof/>
          <w:sz w:val="24"/>
          <w:szCs w:val="24"/>
          <w:lang w:val="sr-Cyrl-CS"/>
        </w:rPr>
        <w:t xml:space="preserve"> </w:t>
      </w:r>
      <w:r>
        <w:rPr>
          <w:rFonts w:asciiTheme="majorHAnsi" w:hAnsiTheme="majorHAnsi"/>
          <w:bCs/>
          <w:noProof/>
          <w:sz w:val="24"/>
          <w:szCs w:val="24"/>
        </w:rPr>
        <w:t>problematici</w:t>
      </w:r>
      <w:r>
        <w:rPr>
          <w:rFonts w:asciiTheme="majorHAnsi" w:hAnsiTheme="majorHAnsi"/>
          <w:bCs/>
          <w:noProof/>
          <w:sz w:val="24"/>
          <w:szCs w:val="24"/>
          <w:lang w:val="sr-Cyrl-CS"/>
        </w:rPr>
        <w:t xml:space="preserve"> </w:t>
      </w:r>
      <w:r>
        <w:rPr>
          <w:rFonts w:asciiTheme="majorHAnsi" w:hAnsiTheme="majorHAnsi"/>
          <w:bCs/>
          <w:noProof/>
          <w:sz w:val="24"/>
          <w:szCs w:val="24"/>
        </w:rPr>
        <w:t>je</w:t>
      </w:r>
      <w:r>
        <w:rPr>
          <w:rFonts w:asciiTheme="majorHAnsi" w:hAnsiTheme="majorHAnsi"/>
          <w:bCs/>
          <w:noProof/>
          <w:sz w:val="24"/>
          <w:szCs w:val="24"/>
          <w:lang w:val="sr-Cyrl-CS"/>
        </w:rPr>
        <w:t xml:space="preserve"> </w:t>
      </w:r>
      <w:r>
        <w:rPr>
          <w:rFonts w:asciiTheme="majorHAnsi" w:hAnsiTheme="majorHAnsi"/>
          <w:bCs/>
          <w:noProof/>
          <w:sz w:val="24"/>
          <w:szCs w:val="24"/>
        </w:rPr>
        <w:t>ve</w:t>
      </w:r>
      <w:r>
        <w:rPr>
          <w:rFonts w:asciiTheme="majorHAnsi" w:hAnsiTheme="majorHAnsi"/>
          <w:bCs/>
          <w:noProof/>
          <w:sz w:val="24"/>
          <w:szCs w:val="24"/>
          <w:lang w:val="sr-Cyrl-CS"/>
        </w:rPr>
        <w:t xml:space="preserve">ć </w:t>
      </w:r>
      <w:r>
        <w:rPr>
          <w:rFonts w:asciiTheme="majorHAnsi" w:hAnsiTheme="majorHAnsi"/>
          <w:bCs/>
          <w:noProof/>
          <w:sz w:val="24"/>
          <w:szCs w:val="24"/>
        </w:rPr>
        <w:t>zapazila</w:t>
      </w:r>
      <w:r>
        <w:rPr>
          <w:rFonts w:asciiTheme="majorHAnsi" w:hAnsiTheme="majorHAnsi"/>
          <w:bCs/>
          <w:noProof/>
          <w:sz w:val="24"/>
          <w:szCs w:val="24"/>
          <w:lang w:val="sr-Cyrl-CS"/>
        </w:rPr>
        <w:t xml:space="preserve"> </w:t>
      </w:r>
      <w:r>
        <w:rPr>
          <w:rFonts w:asciiTheme="majorHAnsi" w:hAnsiTheme="majorHAnsi"/>
          <w:bCs/>
          <w:noProof/>
          <w:sz w:val="24"/>
          <w:szCs w:val="24"/>
        </w:rPr>
        <w:t>probleme</w:t>
      </w:r>
      <w:r>
        <w:rPr>
          <w:rFonts w:asciiTheme="majorHAnsi" w:hAnsiTheme="majorHAnsi"/>
          <w:bCs/>
          <w:noProof/>
          <w:sz w:val="24"/>
          <w:szCs w:val="24"/>
          <w:lang w:val="sr-Cyrl-CS"/>
        </w:rPr>
        <w:t xml:space="preserve"> </w:t>
      </w:r>
      <w:r>
        <w:rPr>
          <w:rFonts w:asciiTheme="majorHAnsi" w:hAnsiTheme="majorHAnsi"/>
          <w:bCs/>
          <w:noProof/>
          <w:sz w:val="24"/>
          <w:szCs w:val="24"/>
        </w:rPr>
        <w:t>koji</w:t>
      </w:r>
      <w:r>
        <w:rPr>
          <w:rFonts w:asciiTheme="majorHAnsi" w:hAnsiTheme="majorHAnsi"/>
          <w:bCs/>
          <w:noProof/>
          <w:sz w:val="24"/>
          <w:szCs w:val="24"/>
          <w:lang w:val="sr-Cyrl-CS"/>
        </w:rPr>
        <w:t xml:space="preserve"> </w:t>
      </w:r>
      <w:r>
        <w:rPr>
          <w:rFonts w:asciiTheme="majorHAnsi" w:hAnsiTheme="majorHAnsi"/>
          <w:bCs/>
          <w:noProof/>
          <w:sz w:val="24"/>
          <w:szCs w:val="24"/>
        </w:rPr>
        <w:t>optere</w:t>
      </w:r>
      <w:r>
        <w:rPr>
          <w:rFonts w:asciiTheme="majorHAnsi" w:hAnsiTheme="majorHAnsi"/>
          <w:bCs/>
          <w:noProof/>
          <w:sz w:val="24"/>
          <w:szCs w:val="24"/>
          <w:lang w:val="sr-Cyrl-CS"/>
        </w:rPr>
        <w:t>ć</w:t>
      </w:r>
      <w:r>
        <w:rPr>
          <w:rFonts w:asciiTheme="majorHAnsi" w:hAnsiTheme="majorHAnsi"/>
          <w:bCs/>
          <w:noProof/>
          <w:sz w:val="24"/>
          <w:szCs w:val="24"/>
        </w:rPr>
        <w:t>uju</w:t>
      </w:r>
      <w:r>
        <w:rPr>
          <w:rFonts w:asciiTheme="majorHAnsi" w:hAnsiTheme="majorHAnsi"/>
          <w:bCs/>
          <w:noProof/>
          <w:sz w:val="24"/>
          <w:szCs w:val="24"/>
          <w:lang w:val="sr-Cyrl-CS"/>
        </w:rPr>
        <w:t xml:space="preserve"> </w:t>
      </w:r>
      <w:r>
        <w:rPr>
          <w:rFonts w:asciiTheme="majorHAnsi" w:hAnsiTheme="majorHAnsi"/>
          <w:bCs/>
          <w:noProof/>
          <w:sz w:val="24"/>
          <w:szCs w:val="24"/>
        </w:rPr>
        <w:t>pravni</w:t>
      </w:r>
      <w:r>
        <w:rPr>
          <w:rFonts w:asciiTheme="majorHAnsi" w:hAnsiTheme="majorHAnsi"/>
          <w:bCs/>
          <w:noProof/>
          <w:sz w:val="24"/>
          <w:szCs w:val="24"/>
          <w:lang w:val="sr-Cyrl-CS"/>
        </w:rPr>
        <w:t xml:space="preserve"> </w:t>
      </w:r>
      <w:r>
        <w:rPr>
          <w:rFonts w:asciiTheme="majorHAnsi" w:hAnsiTheme="majorHAnsi"/>
          <w:bCs/>
          <w:noProof/>
          <w:sz w:val="24"/>
          <w:szCs w:val="24"/>
        </w:rPr>
        <w:t>poredak</w:t>
      </w:r>
      <w:r>
        <w:rPr>
          <w:rFonts w:asciiTheme="majorHAnsi" w:hAnsiTheme="majorHAnsi"/>
          <w:bCs/>
          <w:noProof/>
          <w:sz w:val="24"/>
          <w:szCs w:val="24"/>
          <w:lang w:val="sr-Cyrl-CS"/>
        </w:rPr>
        <w:t xml:space="preserve"> </w:t>
      </w:r>
      <w:r>
        <w:rPr>
          <w:rFonts w:asciiTheme="majorHAnsi" w:hAnsiTheme="majorHAnsi"/>
          <w:bCs/>
          <w:noProof/>
          <w:sz w:val="24"/>
          <w:szCs w:val="24"/>
        </w:rPr>
        <w:t>Srbije</w:t>
      </w:r>
      <w:r>
        <w:rPr>
          <w:rFonts w:asciiTheme="majorHAnsi" w:hAnsiTheme="majorHAnsi"/>
          <w:bCs/>
          <w:noProof/>
          <w:sz w:val="24"/>
          <w:szCs w:val="24"/>
          <w:lang w:val="sr-Cyrl-CS"/>
        </w:rPr>
        <w:t xml:space="preserve"> </w:t>
      </w:r>
      <w:r>
        <w:rPr>
          <w:rFonts w:asciiTheme="majorHAnsi" w:hAnsiTheme="majorHAnsi"/>
          <w:bCs/>
          <w:noProof/>
          <w:sz w:val="24"/>
          <w:szCs w:val="24"/>
        </w:rPr>
        <w:t>sa</w:t>
      </w:r>
      <w:r>
        <w:rPr>
          <w:rFonts w:asciiTheme="majorHAnsi" w:hAnsiTheme="majorHAnsi"/>
          <w:bCs/>
          <w:noProof/>
          <w:sz w:val="24"/>
          <w:szCs w:val="24"/>
          <w:lang w:val="sr-Cyrl-CS"/>
        </w:rPr>
        <w:t xml:space="preserve"> </w:t>
      </w:r>
      <w:r>
        <w:rPr>
          <w:rFonts w:asciiTheme="majorHAnsi" w:hAnsiTheme="majorHAnsi"/>
          <w:bCs/>
          <w:noProof/>
          <w:sz w:val="24"/>
          <w:szCs w:val="24"/>
        </w:rPr>
        <w:t>stanovi</w:t>
      </w:r>
      <w:r>
        <w:rPr>
          <w:rFonts w:asciiTheme="majorHAnsi" w:hAnsiTheme="majorHAnsi"/>
          <w:bCs/>
          <w:noProof/>
          <w:sz w:val="24"/>
          <w:szCs w:val="24"/>
          <w:lang w:val="sr-Cyrl-CS"/>
        </w:rPr>
        <w:t>š</w:t>
      </w:r>
      <w:r>
        <w:rPr>
          <w:rFonts w:asciiTheme="majorHAnsi" w:hAnsiTheme="majorHAnsi"/>
          <w:bCs/>
          <w:noProof/>
          <w:sz w:val="24"/>
          <w:szCs w:val="24"/>
        </w:rPr>
        <w:t>ta</w:t>
      </w:r>
      <w:r>
        <w:rPr>
          <w:rFonts w:asciiTheme="majorHAnsi" w:hAnsiTheme="majorHAnsi"/>
          <w:bCs/>
          <w:noProof/>
          <w:sz w:val="24"/>
          <w:szCs w:val="24"/>
          <w:lang w:val="sr-Cyrl-CS"/>
        </w:rPr>
        <w:t xml:space="preserve"> </w:t>
      </w:r>
      <w:r>
        <w:rPr>
          <w:rFonts w:asciiTheme="majorHAnsi" w:hAnsiTheme="majorHAnsi"/>
          <w:bCs/>
          <w:noProof/>
          <w:sz w:val="24"/>
          <w:szCs w:val="24"/>
        </w:rPr>
        <w:t>postojanja</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diskriminacije</w:t>
      </w:r>
      <w:r>
        <w:rPr>
          <w:rFonts w:asciiTheme="majorHAnsi" w:hAnsiTheme="majorHAnsi"/>
          <w:bCs/>
          <w:noProof/>
          <w:sz w:val="24"/>
          <w:szCs w:val="24"/>
          <w:lang w:val="sr-Cyrl-CS"/>
        </w:rPr>
        <w:t xml:space="preserve">, </w:t>
      </w:r>
      <w:r>
        <w:rPr>
          <w:rFonts w:asciiTheme="majorHAnsi" w:hAnsiTheme="majorHAnsi"/>
          <w:bCs/>
          <w:noProof/>
          <w:sz w:val="24"/>
          <w:szCs w:val="24"/>
        </w:rPr>
        <w:t>pa</w:t>
      </w:r>
      <w:r>
        <w:rPr>
          <w:rFonts w:asciiTheme="majorHAnsi" w:hAnsiTheme="majorHAnsi"/>
          <w:bCs/>
          <w:noProof/>
          <w:sz w:val="24"/>
          <w:szCs w:val="24"/>
          <w:lang w:val="sr-Cyrl-CS"/>
        </w:rPr>
        <w:t xml:space="preserve"> </w:t>
      </w:r>
      <w:r>
        <w:rPr>
          <w:rFonts w:asciiTheme="majorHAnsi" w:hAnsiTheme="majorHAnsi"/>
          <w:bCs/>
          <w:noProof/>
          <w:sz w:val="24"/>
          <w:szCs w:val="24"/>
        </w:rPr>
        <w:t>prenosimo</w:t>
      </w:r>
      <w:r>
        <w:rPr>
          <w:rFonts w:asciiTheme="majorHAnsi" w:hAnsiTheme="majorHAnsi"/>
          <w:bCs/>
          <w:noProof/>
          <w:sz w:val="24"/>
          <w:szCs w:val="24"/>
          <w:lang w:val="sr-Cyrl-CS"/>
        </w:rPr>
        <w:t xml:space="preserve"> </w:t>
      </w:r>
      <w:r>
        <w:rPr>
          <w:rFonts w:asciiTheme="majorHAnsi" w:hAnsiTheme="majorHAnsi"/>
          <w:bCs/>
          <w:noProof/>
          <w:sz w:val="24"/>
          <w:szCs w:val="24"/>
        </w:rPr>
        <w:t>relevantne</w:t>
      </w:r>
      <w:r>
        <w:rPr>
          <w:rFonts w:asciiTheme="majorHAnsi" w:hAnsiTheme="majorHAnsi"/>
          <w:bCs/>
          <w:noProof/>
          <w:sz w:val="24"/>
          <w:szCs w:val="24"/>
          <w:lang w:val="sr-Cyrl-CS"/>
        </w:rPr>
        <w:t xml:space="preserve"> </w:t>
      </w:r>
      <w:r>
        <w:rPr>
          <w:rFonts w:asciiTheme="majorHAnsi" w:hAnsiTheme="majorHAnsi"/>
          <w:bCs/>
          <w:noProof/>
          <w:sz w:val="24"/>
          <w:szCs w:val="24"/>
        </w:rPr>
        <w:t>stavove</w:t>
      </w:r>
      <w:r>
        <w:rPr>
          <w:rFonts w:asciiTheme="majorHAnsi" w:hAnsiTheme="majorHAnsi"/>
          <w:bCs/>
          <w:noProof/>
          <w:sz w:val="24"/>
          <w:szCs w:val="24"/>
          <w:lang w:val="sr-Cyrl-CS"/>
        </w:rPr>
        <w:t xml:space="preserve"> </w:t>
      </w:r>
      <w:r>
        <w:rPr>
          <w:rFonts w:asciiTheme="majorHAnsi" w:hAnsiTheme="majorHAnsi"/>
          <w:bCs/>
          <w:noProof/>
          <w:sz w:val="24"/>
          <w:szCs w:val="24"/>
        </w:rPr>
        <w:t>tim</w:t>
      </w:r>
      <w:r>
        <w:rPr>
          <w:rFonts w:asciiTheme="majorHAnsi" w:hAnsiTheme="majorHAnsi"/>
          <w:bCs/>
          <w:noProof/>
          <w:sz w:val="24"/>
          <w:szCs w:val="24"/>
          <w:lang w:val="sr-Cyrl-CS"/>
        </w:rPr>
        <w:t xml:space="preserve"> </w:t>
      </w:r>
      <w:r>
        <w:rPr>
          <w:rFonts w:asciiTheme="majorHAnsi" w:hAnsiTheme="majorHAnsi"/>
          <w:bCs/>
          <w:noProof/>
          <w:sz w:val="24"/>
          <w:szCs w:val="24"/>
        </w:rPr>
        <w:t>povodom</w:t>
      </w:r>
      <w:r>
        <w:rPr>
          <w:rFonts w:asciiTheme="majorHAnsi" w:hAnsiTheme="majorHAnsi"/>
          <w:bCs/>
          <w:noProof/>
          <w:sz w:val="24"/>
          <w:szCs w:val="24"/>
          <w:lang w:val="sr-Cyrl-CS"/>
        </w:rPr>
        <w:t xml:space="preserve">, </w:t>
      </w:r>
      <w:r>
        <w:rPr>
          <w:rFonts w:asciiTheme="majorHAnsi" w:hAnsiTheme="majorHAnsi"/>
          <w:bCs/>
          <w:noProof/>
          <w:sz w:val="24"/>
          <w:szCs w:val="24"/>
        </w:rPr>
        <w:t>a</w:t>
      </w:r>
      <w:r>
        <w:rPr>
          <w:rFonts w:asciiTheme="majorHAnsi" w:hAnsiTheme="majorHAnsi"/>
          <w:bCs/>
          <w:noProof/>
          <w:sz w:val="24"/>
          <w:szCs w:val="24"/>
          <w:lang w:val="sr-Cyrl-CS"/>
        </w:rPr>
        <w:t xml:space="preserve"> </w:t>
      </w:r>
      <w:r>
        <w:rPr>
          <w:rFonts w:asciiTheme="majorHAnsi" w:hAnsiTheme="majorHAnsi"/>
          <w:bCs/>
          <w:noProof/>
          <w:sz w:val="24"/>
          <w:szCs w:val="24"/>
        </w:rPr>
        <w:t>ti</w:t>
      </w:r>
      <w:r>
        <w:rPr>
          <w:rFonts w:asciiTheme="majorHAnsi" w:hAnsiTheme="majorHAnsi"/>
          <w:bCs/>
          <w:noProof/>
          <w:sz w:val="24"/>
          <w:szCs w:val="24"/>
          <w:lang w:val="sr-Cyrl-CS"/>
        </w:rPr>
        <w:t>č</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se</w:t>
      </w:r>
      <w:r>
        <w:rPr>
          <w:rFonts w:asciiTheme="majorHAnsi" w:hAnsiTheme="majorHAnsi"/>
          <w:bCs/>
          <w:noProof/>
          <w:sz w:val="24"/>
          <w:szCs w:val="24"/>
          <w:lang w:val="sr-Cyrl-CS"/>
        </w:rPr>
        <w:t xml:space="preserve"> </w:t>
      </w:r>
      <w:r>
        <w:rPr>
          <w:rFonts w:asciiTheme="majorHAnsi" w:hAnsiTheme="majorHAnsi"/>
          <w:bCs/>
          <w:noProof/>
          <w:sz w:val="24"/>
          <w:szCs w:val="24"/>
        </w:rPr>
        <w:t>regula</w:t>
      </w:r>
      <w:r>
        <w:rPr>
          <w:rFonts w:asciiTheme="majorHAnsi" w:hAnsiTheme="majorHAnsi"/>
          <w:bCs/>
          <w:noProof/>
          <w:sz w:val="24"/>
          <w:szCs w:val="24"/>
          <w:lang w:val="sr-Cyrl-CS"/>
        </w:rPr>
        <w:t xml:space="preserve"> </w:t>
      </w:r>
      <w:r>
        <w:rPr>
          <w:rFonts w:asciiTheme="majorHAnsi" w:hAnsiTheme="majorHAnsi"/>
          <w:bCs/>
          <w:noProof/>
          <w:sz w:val="24"/>
          <w:szCs w:val="24"/>
        </w:rPr>
        <w:t>Zakona</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crkvama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verskim</w:t>
      </w:r>
      <w:r>
        <w:rPr>
          <w:rFonts w:asciiTheme="majorHAnsi" w:hAnsiTheme="majorHAnsi"/>
          <w:bCs/>
          <w:noProof/>
          <w:sz w:val="24"/>
          <w:szCs w:val="24"/>
          <w:lang w:val="sr-Cyrl-CS"/>
        </w:rPr>
        <w:t xml:space="preserve"> </w:t>
      </w:r>
      <w:r>
        <w:rPr>
          <w:rFonts w:asciiTheme="majorHAnsi" w:hAnsiTheme="majorHAnsi"/>
          <w:bCs/>
          <w:noProof/>
          <w:sz w:val="24"/>
          <w:szCs w:val="24"/>
        </w:rPr>
        <w:t>zajednicama</w:t>
      </w:r>
      <w:r>
        <w:rPr>
          <w:rFonts w:asciiTheme="majorHAnsi" w:hAnsiTheme="majorHAnsi"/>
          <w:bCs/>
          <w:noProof/>
          <w:sz w:val="24"/>
          <w:szCs w:val="24"/>
          <w:lang w:val="sr-Cyrl-CS"/>
        </w:rPr>
        <w:t>:</w:t>
      </w:r>
    </w:p>
    <w:p w:rsidR="00863B89" w:rsidRDefault="00863B89" w:rsidP="00863B89">
      <w:pPr>
        <w:autoSpaceDE w:val="0"/>
        <w:autoSpaceDN w:val="0"/>
        <w:adjustRightInd w:val="0"/>
        <w:spacing w:after="0" w:line="360" w:lineRule="auto"/>
        <w:jc w:val="both"/>
        <w:rPr>
          <w:rFonts w:asciiTheme="majorHAnsi" w:hAnsiTheme="majorHAnsi"/>
          <w:bCs/>
          <w:noProof/>
          <w:sz w:val="24"/>
          <w:szCs w:val="24"/>
          <w:lang w:val="sr-Cyrl-CS"/>
        </w:rPr>
      </w:pPr>
      <w:r>
        <w:rPr>
          <w:rFonts w:asciiTheme="majorHAnsi" w:hAnsiTheme="majorHAnsi"/>
          <w:bCs/>
          <w:noProof/>
          <w:sz w:val="24"/>
          <w:szCs w:val="24"/>
          <w:lang w:val="sr-Cyrl-CS"/>
        </w:rPr>
        <w:tab/>
        <w:t xml:space="preserve">“- </w:t>
      </w:r>
      <w:r>
        <w:rPr>
          <w:rFonts w:asciiTheme="majorHAnsi" w:hAnsiTheme="majorHAnsi"/>
          <w:bCs/>
          <w:noProof/>
          <w:sz w:val="24"/>
          <w:szCs w:val="24"/>
        </w:rPr>
        <w:t>Dok</w:t>
      </w:r>
      <w:r>
        <w:rPr>
          <w:rFonts w:asciiTheme="majorHAnsi" w:hAnsiTheme="majorHAnsi"/>
          <w:bCs/>
          <w:noProof/>
          <w:sz w:val="24"/>
          <w:szCs w:val="24"/>
          <w:lang w:val="sr-Cyrl-CS"/>
        </w:rPr>
        <w:t xml:space="preserve"> </w:t>
      </w:r>
      <w:r>
        <w:rPr>
          <w:rFonts w:asciiTheme="majorHAnsi" w:hAnsiTheme="majorHAnsi"/>
          <w:bCs/>
          <w:noProof/>
          <w:sz w:val="24"/>
          <w:szCs w:val="24"/>
        </w:rPr>
        <w:t>je</w:t>
      </w:r>
      <w:r>
        <w:rPr>
          <w:rFonts w:asciiTheme="majorHAnsi" w:hAnsiTheme="majorHAnsi"/>
          <w:bCs/>
          <w:noProof/>
          <w:sz w:val="24"/>
          <w:szCs w:val="24"/>
          <w:lang w:val="sr-Cyrl-CS"/>
        </w:rPr>
        <w:t xml:space="preserve"> </w:t>
      </w:r>
      <w:r>
        <w:rPr>
          <w:rFonts w:asciiTheme="majorHAnsi" w:hAnsiTheme="majorHAnsi"/>
          <w:bCs/>
          <w:noProof/>
          <w:sz w:val="24"/>
          <w:szCs w:val="24"/>
        </w:rPr>
        <w:t>pravni</w:t>
      </w:r>
      <w:r>
        <w:rPr>
          <w:rFonts w:asciiTheme="majorHAnsi" w:hAnsiTheme="majorHAnsi"/>
          <w:bCs/>
          <w:noProof/>
          <w:sz w:val="24"/>
          <w:szCs w:val="24"/>
          <w:lang w:val="sr-Cyrl-CS"/>
        </w:rPr>
        <w:t xml:space="preserve"> </w:t>
      </w:r>
      <w:r>
        <w:rPr>
          <w:rFonts w:asciiTheme="majorHAnsi" w:hAnsiTheme="majorHAnsi"/>
          <w:bCs/>
          <w:noProof/>
          <w:sz w:val="24"/>
          <w:szCs w:val="24"/>
        </w:rPr>
        <w:t>subjektivitet</w:t>
      </w:r>
      <w:r>
        <w:rPr>
          <w:rFonts w:asciiTheme="majorHAnsi" w:hAnsiTheme="majorHAnsi"/>
          <w:bCs/>
          <w:noProof/>
          <w:sz w:val="24"/>
          <w:szCs w:val="24"/>
          <w:lang w:val="sr-Cyrl-CS"/>
        </w:rPr>
        <w:t xml:space="preserve"> </w:t>
      </w:r>
      <w:r>
        <w:rPr>
          <w:rFonts w:asciiTheme="majorHAnsi" w:hAnsiTheme="majorHAnsi"/>
          <w:bCs/>
          <w:noProof/>
          <w:sz w:val="24"/>
          <w:szCs w:val="24"/>
        </w:rPr>
        <w:t>tradicionalnih</w:t>
      </w:r>
      <w:r>
        <w:rPr>
          <w:rFonts w:asciiTheme="majorHAnsi" w:hAnsiTheme="majorHAnsi"/>
          <w:bCs/>
          <w:noProof/>
          <w:sz w:val="24"/>
          <w:szCs w:val="24"/>
          <w:lang w:val="sr-Cyrl-CS"/>
        </w:rPr>
        <w:t xml:space="preserve"> </w:t>
      </w:r>
      <w:r>
        <w:rPr>
          <w:rFonts w:asciiTheme="majorHAnsi" w:hAnsiTheme="majorHAnsi"/>
          <w:bCs/>
          <w:noProof/>
          <w:sz w:val="24"/>
          <w:szCs w:val="24"/>
        </w:rPr>
        <w:t>crkava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verskih</w:t>
      </w:r>
      <w:r>
        <w:rPr>
          <w:rFonts w:asciiTheme="majorHAnsi" w:hAnsiTheme="majorHAnsi"/>
          <w:bCs/>
          <w:noProof/>
          <w:sz w:val="24"/>
          <w:szCs w:val="24"/>
          <w:lang w:val="sr-Cyrl-CS"/>
        </w:rPr>
        <w:t xml:space="preserve"> </w:t>
      </w:r>
      <w:r>
        <w:rPr>
          <w:rFonts w:asciiTheme="majorHAnsi" w:hAnsiTheme="majorHAnsi"/>
          <w:bCs/>
          <w:noProof/>
          <w:sz w:val="24"/>
          <w:szCs w:val="24"/>
        </w:rPr>
        <w:t>zajednica</w:t>
      </w:r>
      <w:r>
        <w:rPr>
          <w:rFonts w:asciiTheme="majorHAnsi" w:hAnsiTheme="majorHAnsi"/>
          <w:bCs/>
          <w:noProof/>
          <w:sz w:val="24"/>
          <w:szCs w:val="24"/>
          <w:lang w:val="sr-Cyrl-CS"/>
        </w:rPr>
        <w:t xml:space="preserve"> </w:t>
      </w:r>
      <w:r>
        <w:rPr>
          <w:rFonts w:asciiTheme="majorHAnsi" w:hAnsiTheme="majorHAnsi"/>
          <w:bCs/>
          <w:noProof/>
          <w:sz w:val="24"/>
          <w:szCs w:val="24"/>
        </w:rPr>
        <w:t>priznat</w:t>
      </w:r>
      <w:r>
        <w:rPr>
          <w:rFonts w:asciiTheme="majorHAnsi" w:hAnsiTheme="majorHAnsi"/>
          <w:bCs/>
          <w:noProof/>
          <w:sz w:val="24"/>
          <w:szCs w:val="24"/>
          <w:lang w:val="sr-Cyrl-CS"/>
        </w:rPr>
        <w:t xml:space="preserve"> </w:t>
      </w:r>
      <w:r>
        <w:rPr>
          <w:rFonts w:asciiTheme="majorHAnsi" w:hAnsiTheme="majorHAnsi"/>
          <w:bCs/>
          <w:noProof/>
          <w:sz w:val="24"/>
          <w:szCs w:val="24"/>
        </w:rPr>
        <w:t>zakonom</w:t>
      </w:r>
      <w:r>
        <w:rPr>
          <w:rFonts w:asciiTheme="majorHAnsi" w:hAnsiTheme="majorHAnsi"/>
          <w:bCs/>
          <w:noProof/>
          <w:sz w:val="24"/>
          <w:szCs w:val="24"/>
          <w:lang w:val="sr-Cyrl-CS"/>
        </w:rPr>
        <w:t xml:space="preserve">, </w:t>
      </w:r>
      <w:r>
        <w:rPr>
          <w:rFonts w:asciiTheme="majorHAnsi" w:hAnsiTheme="majorHAnsi"/>
          <w:bCs/>
          <w:noProof/>
          <w:sz w:val="24"/>
          <w:szCs w:val="24"/>
        </w:rPr>
        <w:t>konfesionalne</w:t>
      </w:r>
      <w:r>
        <w:rPr>
          <w:rFonts w:asciiTheme="majorHAnsi" w:hAnsiTheme="majorHAnsi"/>
          <w:bCs/>
          <w:noProof/>
          <w:sz w:val="24"/>
          <w:szCs w:val="24"/>
          <w:lang w:val="sr-Cyrl-CS"/>
        </w:rPr>
        <w:t xml:space="preserve"> </w:t>
      </w:r>
      <w:r>
        <w:rPr>
          <w:rFonts w:asciiTheme="majorHAnsi" w:hAnsiTheme="majorHAnsi"/>
          <w:bCs/>
          <w:noProof/>
          <w:sz w:val="24"/>
          <w:szCs w:val="24"/>
        </w:rPr>
        <w:t>zajednice</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druge</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organizacije</w:t>
      </w:r>
      <w:r>
        <w:rPr>
          <w:rFonts w:asciiTheme="majorHAnsi" w:hAnsiTheme="majorHAnsi"/>
          <w:bCs/>
          <w:noProof/>
          <w:sz w:val="24"/>
          <w:szCs w:val="24"/>
          <w:lang w:val="sr-Cyrl-CS"/>
        </w:rPr>
        <w:t xml:space="preserve"> </w:t>
      </w:r>
      <w:r>
        <w:rPr>
          <w:rFonts w:asciiTheme="majorHAnsi" w:hAnsiTheme="majorHAnsi"/>
          <w:bCs/>
          <w:noProof/>
          <w:sz w:val="24"/>
          <w:szCs w:val="24"/>
        </w:rPr>
        <w:t>mogu</w:t>
      </w:r>
      <w:r>
        <w:rPr>
          <w:rFonts w:asciiTheme="majorHAnsi" w:hAnsiTheme="majorHAnsi"/>
          <w:bCs/>
          <w:noProof/>
          <w:sz w:val="24"/>
          <w:szCs w:val="24"/>
          <w:lang w:val="sr-Cyrl-CS"/>
        </w:rPr>
        <w:t xml:space="preserve"> </w:t>
      </w:r>
      <w:r>
        <w:rPr>
          <w:rFonts w:asciiTheme="majorHAnsi" w:hAnsiTheme="majorHAnsi"/>
          <w:bCs/>
          <w:noProof/>
          <w:sz w:val="24"/>
          <w:szCs w:val="24"/>
        </w:rPr>
        <w:t>pravni</w:t>
      </w:r>
      <w:r>
        <w:rPr>
          <w:rFonts w:asciiTheme="majorHAnsi" w:hAnsiTheme="majorHAnsi"/>
          <w:bCs/>
          <w:noProof/>
          <w:sz w:val="24"/>
          <w:szCs w:val="24"/>
          <w:lang w:val="sr-Cyrl-CS"/>
        </w:rPr>
        <w:t xml:space="preserve"> </w:t>
      </w:r>
      <w:r>
        <w:rPr>
          <w:rFonts w:asciiTheme="majorHAnsi" w:hAnsiTheme="majorHAnsi"/>
          <w:bCs/>
          <w:noProof/>
          <w:sz w:val="24"/>
          <w:szCs w:val="24"/>
        </w:rPr>
        <w:t>subjektivitet</w:t>
      </w:r>
      <w:r>
        <w:rPr>
          <w:rFonts w:asciiTheme="majorHAnsi" w:hAnsiTheme="majorHAnsi"/>
          <w:bCs/>
          <w:noProof/>
          <w:sz w:val="24"/>
          <w:szCs w:val="24"/>
          <w:lang w:val="sr-Cyrl-CS"/>
        </w:rPr>
        <w:t xml:space="preserve"> </w:t>
      </w:r>
      <w:r>
        <w:rPr>
          <w:rFonts w:asciiTheme="majorHAnsi" w:hAnsiTheme="majorHAnsi"/>
          <w:bCs/>
          <w:noProof/>
          <w:sz w:val="24"/>
          <w:szCs w:val="24"/>
        </w:rPr>
        <w:lastRenderedPageBreak/>
        <w:t>ste</w:t>
      </w:r>
      <w:r>
        <w:rPr>
          <w:rFonts w:asciiTheme="majorHAnsi" w:hAnsiTheme="majorHAnsi"/>
          <w:bCs/>
          <w:noProof/>
          <w:sz w:val="24"/>
          <w:szCs w:val="24"/>
          <w:lang w:val="sr-Cyrl-CS"/>
        </w:rPr>
        <w:t>ć</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samo</w:t>
      </w:r>
      <w:r>
        <w:rPr>
          <w:rFonts w:asciiTheme="majorHAnsi" w:hAnsiTheme="majorHAnsi"/>
          <w:bCs/>
          <w:noProof/>
          <w:sz w:val="24"/>
          <w:szCs w:val="24"/>
          <w:lang w:val="sr-Cyrl-CS"/>
        </w:rPr>
        <w:t xml:space="preserve"> </w:t>
      </w:r>
      <w:r>
        <w:rPr>
          <w:rFonts w:asciiTheme="majorHAnsi" w:hAnsiTheme="majorHAnsi"/>
          <w:bCs/>
          <w:noProof/>
          <w:sz w:val="24"/>
          <w:szCs w:val="24"/>
        </w:rPr>
        <w:t>upisom</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Registar</w:t>
      </w:r>
      <w:r>
        <w:rPr>
          <w:rFonts w:asciiTheme="majorHAnsi" w:hAnsiTheme="majorHAnsi"/>
          <w:bCs/>
          <w:noProof/>
          <w:sz w:val="24"/>
          <w:szCs w:val="24"/>
          <w:lang w:val="sr-Cyrl-CS"/>
        </w:rPr>
        <w:t xml:space="preserve"> </w:t>
      </w:r>
      <w:r>
        <w:rPr>
          <w:rFonts w:asciiTheme="majorHAnsi" w:hAnsiTheme="majorHAnsi"/>
          <w:bCs/>
          <w:noProof/>
          <w:sz w:val="24"/>
          <w:szCs w:val="24"/>
        </w:rPr>
        <w:t>crkava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verskih</w:t>
      </w:r>
      <w:r>
        <w:rPr>
          <w:rFonts w:asciiTheme="majorHAnsi" w:hAnsiTheme="majorHAnsi"/>
          <w:bCs/>
          <w:noProof/>
          <w:sz w:val="24"/>
          <w:szCs w:val="24"/>
          <w:lang w:val="sr-Cyrl-CS"/>
        </w:rPr>
        <w:t xml:space="preserve"> </w:t>
      </w:r>
      <w:r>
        <w:rPr>
          <w:rFonts w:asciiTheme="majorHAnsi" w:hAnsiTheme="majorHAnsi"/>
          <w:bCs/>
          <w:noProof/>
          <w:sz w:val="24"/>
          <w:szCs w:val="24"/>
        </w:rPr>
        <w:t>zajednica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to</w:t>
      </w:r>
      <w:r>
        <w:rPr>
          <w:rFonts w:asciiTheme="majorHAnsi" w:hAnsiTheme="majorHAnsi"/>
          <w:bCs/>
          <w:noProof/>
          <w:sz w:val="24"/>
          <w:szCs w:val="24"/>
          <w:lang w:val="sr-Cyrl-CS"/>
        </w:rPr>
        <w:t xml:space="preserve"> </w:t>
      </w:r>
      <w:r>
        <w:rPr>
          <w:rFonts w:asciiTheme="majorHAnsi" w:hAnsiTheme="majorHAnsi"/>
          <w:bCs/>
          <w:noProof/>
          <w:sz w:val="24"/>
          <w:szCs w:val="24"/>
        </w:rPr>
        <w:t>ako</w:t>
      </w:r>
      <w:r>
        <w:rPr>
          <w:rFonts w:asciiTheme="majorHAnsi" w:hAnsiTheme="majorHAnsi"/>
          <w:bCs/>
          <w:noProof/>
          <w:sz w:val="24"/>
          <w:szCs w:val="24"/>
          <w:lang w:val="sr-Cyrl-CS"/>
        </w:rPr>
        <w:t xml:space="preserve"> </w:t>
      </w:r>
      <w:r>
        <w:rPr>
          <w:rFonts w:asciiTheme="majorHAnsi" w:hAnsiTheme="majorHAnsi"/>
          <w:bCs/>
          <w:noProof/>
          <w:sz w:val="24"/>
          <w:szCs w:val="24"/>
        </w:rPr>
        <w:t>ispune</w:t>
      </w:r>
      <w:r>
        <w:rPr>
          <w:rFonts w:asciiTheme="majorHAnsi" w:hAnsiTheme="majorHAnsi"/>
          <w:bCs/>
          <w:noProof/>
          <w:sz w:val="24"/>
          <w:szCs w:val="24"/>
          <w:lang w:val="sr-Cyrl-CS"/>
        </w:rPr>
        <w:t xml:space="preserve"> </w:t>
      </w:r>
      <w:r>
        <w:rPr>
          <w:rFonts w:asciiTheme="majorHAnsi" w:hAnsiTheme="majorHAnsi"/>
          <w:bCs/>
          <w:noProof/>
          <w:sz w:val="24"/>
          <w:szCs w:val="24"/>
        </w:rPr>
        <w:t>propisane</w:t>
      </w:r>
      <w:r>
        <w:rPr>
          <w:rFonts w:asciiTheme="majorHAnsi" w:hAnsiTheme="majorHAnsi"/>
          <w:bCs/>
          <w:noProof/>
          <w:sz w:val="24"/>
          <w:szCs w:val="24"/>
          <w:lang w:val="sr-Cyrl-CS"/>
        </w:rPr>
        <w:t xml:space="preserve"> </w:t>
      </w:r>
      <w:r>
        <w:rPr>
          <w:rFonts w:asciiTheme="majorHAnsi" w:hAnsiTheme="majorHAnsi"/>
          <w:bCs/>
          <w:noProof/>
          <w:sz w:val="24"/>
          <w:szCs w:val="24"/>
        </w:rPr>
        <w:t>uslove</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podnesu</w:t>
      </w:r>
      <w:r>
        <w:rPr>
          <w:rFonts w:asciiTheme="majorHAnsi" w:hAnsiTheme="majorHAnsi"/>
          <w:bCs/>
          <w:noProof/>
          <w:sz w:val="24"/>
          <w:szCs w:val="24"/>
          <w:lang w:val="sr-Cyrl-CS"/>
        </w:rPr>
        <w:t xml:space="preserve"> </w:t>
      </w:r>
      <w:r>
        <w:rPr>
          <w:rFonts w:asciiTheme="majorHAnsi" w:hAnsiTheme="majorHAnsi"/>
          <w:bCs/>
          <w:noProof/>
          <w:sz w:val="24"/>
          <w:szCs w:val="24"/>
        </w:rPr>
        <w:t>propisana</w:t>
      </w:r>
      <w:r>
        <w:rPr>
          <w:rFonts w:asciiTheme="majorHAnsi" w:hAnsiTheme="majorHAnsi"/>
          <w:bCs/>
          <w:noProof/>
          <w:sz w:val="24"/>
          <w:szCs w:val="24"/>
          <w:lang w:val="sr-Cyrl-CS"/>
        </w:rPr>
        <w:t xml:space="preserve"> </w:t>
      </w:r>
      <w:r>
        <w:rPr>
          <w:rFonts w:asciiTheme="majorHAnsi" w:hAnsiTheme="majorHAnsi"/>
          <w:bCs/>
          <w:noProof/>
          <w:sz w:val="24"/>
          <w:szCs w:val="24"/>
        </w:rPr>
        <w:t>dokumenta</w:t>
      </w:r>
      <w:r>
        <w:rPr>
          <w:rFonts w:asciiTheme="majorHAnsi" w:hAnsiTheme="majorHAnsi"/>
          <w:bCs/>
          <w:noProof/>
          <w:sz w:val="24"/>
          <w:szCs w:val="24"/>
          <w:lang w:val="sr-Cyrl-CS"/>
        </w:rPr>
        <w:t>.</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lang w:val="sr-Cyrl-CS"/>
        </w:rPr>
      </w:pPr>
      <w:r>
        <w:rPr>
          <w:rFonts w:asciiTheme="majorHAnsi" w:hAnsiTheme="majorHAnsi"/>
          <w:bCs/>
          <w:noProof/>
          <w:sz w:val="24"/>
          <w:szCs w:val="24"/>
        </w:rPr>
        <w:t>Tradicionalne</w:t>
      </w:r>
      <w:r>
        <w:rPr>
          <w:rFonts w:asciiTheme="majorHAnsi" w:hAnsiTheme="majorHAnsi"/>
          <w:bCs/>
          <w:noProof/>
          <w:sz w:val="24"/>
          <w:szCs w:val="24"/>
          <w:lang w:val="sr-Cyrl-CS"/>
        </w:rPr>
        <w:t xml:space="preserve"> </w:t>
      </w:r>
      <w:r>
        <w:rPr>
          <w:rFonts w:asciiTheme="majorHAnsi" w:hAnsiTheme="majorHAnsi"/>
          <w:bCs/>
          <w:noProof/>
          <w:sz w:val="24"/>
          <w:szCs w:val="24"/>
        </w:rPr>
        <w:t>crkve</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zajednice</w:t>
      </w:r>
      <w:r>
        <w:rPr>
          <w:rFonts w:asciiTheme="majorHAnsi" w:hAnsiTheme="majorHAnsi"/>
          <w:bCs/>
          <w:noProof/>
          <w:sz w:val="24"/>
          <w:szCs w:val="24"/>
          <w:lang w:val="sr-Cyrl-CS"/>
        </w:rPr>
        <w:t xml:space="preserve"> </w:t>
      </w:r>
      <w:r>
        <w:rPr>
          <w:rFonts w:asciiTheme="majorHAnsi" w:hAnsiTheme="majorHAnsi"/>
          <w:bCs/>
          <w:noProof/>
          <w:sz w:val="24"/>
          <w:szCs w:val="24"/>
        </w:rPr>
        <w:t>mogu</w:t>
      </w:r>
      <w:r>
        <w:rPr>
          <w:rFonts w:asciiTheme="majorHAnsi" w:hAnsiTheme="majorHAnsi"/>
          <w:bCs/>
          <w:noProof/>
          <w:sz w:val="24"/>
          <w:szCs w:val="24"/>
          <w:lang w:val="sr-Cyrl-CS"/>
        </w:rPr>
        <w:t xml:space="preserve"> </w:t>
      </w:r>
      <w:r>
        <w:rPr>
          <w:rFonts w:asciiTheme="majorHAnsi" w:hAnsiTheme="majorHAnsi"/>
          <w:bCs/>
          <w:noProof/>
          <w:sz w:val="24"/>
          <w:szCs w:val="24"/>
        </w:rPr>
        <w:t>izgubiti</w:t>
      </w:r>
      <w:r>
        <w:rPr>
          <w:rFonts w:asciiTheme="majorHAnsi" w:hAnsiTheme="majorHAnsi"/>
          <w:bCs/>
          <w:noProof/>
          <w:sz w:val="24"/>
          <w:szCs w:val="24"/>
          <w:lang w:val="sr-Cyrl-CS"/>
        </w:rPr>
        <w:t xml:space="preserve"> </w:t>
      </w:r>
      <w:r>
        <w:rPr>
          <w:rFonts w:asciiTheme="majorHAnsi" w:hAnsiTheme="majorHAnsi"/>
          <w:bCs/>
          <w:noProof/>
          <w:sz w:val="24"/>
          <w:szCs w:val="24"/>
        </w:rPr>
        <w:t>pravni</w:t>
      </w:r>
      <w:r>
        <w:rPr>
          <w:rFonts w:asciiTheme="majorHAnsi" w:hAnsiTheme="majorHAnsi"/>
          <w:bCs/>
          <w:noProof/>
          <w:sz w:val="24"/>
          <w:szCs w:val="24"/>
          <w:lang w:val="sr-Cyrl-CS"/>
        </w:rPr>
        <w:t xml:space="preserve"> </w:t>
      </w:r>
      <w:r>
        <w:rPr>
          <w:rFonts w:asciiTheme="majorHAnsi" w:hAnsiTheme="majorHAnsi"/>
          <w:bCs/>
          <w:noProof/>
          <w:sz w:val="24"/>
          <w:szCs w:val="24"/>
        </w:rPr>
        <w:t>subjektivitet</w:t>
      </w:r>
      <w:r>
        <w:rPr>
          <w:rFonts w:asciiTheme="majorHAnsi" w:hAnsiTheme="majorHAnsi"/>
          <w:bCs/>
          <w:noProof/>
          <w:sz w:val="24"/>
          <w:szCs w:val="24"/>
          <w:lang w:val="sr-Cyrl-CS"/>
        </w:rPr>
        <w:t xml:space="preserve"> </w:t>
      </w:r>
      <w:r>
        <w:rPr>
          <w:rFonts w:asciiTheme="majorHAnsi" w:hAnsiTheme="majorHAnsi"/>
          <w:bCs/>
          <w:noProof/>
          <w:sz w:val="24"/>
          <w:szCs w:val="24"/>
        </w:rPr>
        <w:t>samo</w:t>
      </w:r>
      <w:r>
        <w:rPr>
          <w:rFonts w:asciiTheme="majorHAnsi" w:hAnsiTheme="majorHAnsi"/>
          <w:bCs/>
          <w:noProof/>
          <w:sz w:val="24"/>
          <w:szCs w:val="24"/>
          <w:lang w:val="sr-Cyrl-CS"/>
        </w:rPr>
        <w:t xml:space="preserve"> </w:t>
      </w:r>
      <w:r>
        <w:rPr>
          <w:rFonts w:asciiTheme="majorHAnsi" w:hAnsiTheme="majorHAnsi"/>
          <w:bCs/>
          <w:noProof/>
          <w:sz w:val="24"/>
          <w:szCs w:val="24"/>
        </w:rPr>
        <w:t>izmenom</w:t>
      </w:r>
      <w:r>
        <w:rPr>
          <w:rFonts w:asciiTheme="majorHAnsi" w:hAnsiTheme="majorHAnsi"/>
          <w:bCs/>
          <w:noProof/>
          <w:sz w:val="24"/>
          <w:szCs w:val="24"/>
          <w:lang w:val="sr-Cyrl-CS"/>
        </w:rPr>
        <w:t xml:space="preserve"> </w:t>
      </w:r>
      <w:r>
        <w:rPr>
          <w:rFonts w:asciiTheme="majorHAnsi" w:hAnsiTheme="majorHAnsi"/>
          <w:bCs/>
          <w:noProof/>
          <w:sz w:val="24"/>
          <w:szCs w:val="24"/>
        </w:rPr>
        <w:t>zakona</w:t>
      </w:r>
      <w:r>
        <w:rPr>
          <w:rFonts w:asciiTheme="majorHAnsi" w:hAnsiTheme="majorHAnsi"/>
          <w:bCs/>
          <w:noProof/>
          <w:sz w:val="24"/>
          <w:szCs w:val="24"/>
          <w:lang w:val="sr-Cyrl-CS"/>
        </w:rPr>
        <w:t xml:space="preserve">, </w:t>
      </w:r>
      <w:r>
        <w:rPr>
          <w:rFonts w:asciiTheme="majorHAnsi" w:hAnsiTheme="majorHAnsi"/>
          <w:bCs/>
          <w:noProof/>
          <w:sz w:val="24"/>
          <w:szCs w:val="24"/>
        </w:rPr>
        <w:t>dok</w:t>
      </w:r>
      <w:r>
        <w:rPr>
          <w:rFonts w:asciiTheme="majorHAnsi" w:hAnsiTheme="majorHAnsi"/>
          <w:bCs/>
          <w:noProof/>
          <w:sz w:val="24"/>
          <w:szCs w:val="24"/>
          <w:lang w:val="sr-Cyrl-CS"/>
        </w:rPr>
        <w:t xml:space="preserve"> </w:t>
      </w:r>
      <w:r>
        <w:rPr>
          <w:rFonts w:asciiTheme="majorHAnsi" w:hAnsiTheme="majorHAnsi"/>
          <w:bCs/>
          <w:noProof/>
          <w:sz w:val="24"/>
          <w:szCs w:val="24"/>
        </w:rPr>
        <w:t>konfesionalne</w:t>
      </w:r>
      <w:r>
        <w:rPr>
          <w:rFonts w:asciiTheme="majorHAnsi" w:hAnsiTheme="majorHAnsi"/>
          <w:bCs/>
          <w:noProof/>
          <w:sz w:val="24"/>
          <w:szCs w:val="24"/>
          <w:lang w:val="sr-Cyrl-CS"/>
        </w:rPr>
        <w:t xml:space="preserve"> </w:t>
      </w:r>
      <w:r>
        <w:rPr>
          <w:rFonts w:asciiTheme="majorHAnsi" w:hAnsiTheme="majorHAnsi"/>
          <w:bCs/>
          <w:noProof/>
          <w:sz w:val="24"/>
          <w:szCs w:val="24"/>
        </w:rPr>
        <w:t>zajednice</w:t>
      </w:r>
      <w:r>
        <w:rPr>
          <w:rFonts w:asciiTheme="majorHAnsi" w:hAnsiTheme="majorHAnsi"/>
          <w:bCs/>
          <w:noProof/>
          <w:sz w:val="24"/>
          <w:szCs w:val="24"/>
          <w:lang w:val="sr-Cyrl-CS"/>
        </w:rPr>
        <w:t xml:space="preserve"> </w:t>
      </w:r>
      <w:r>
        <w:rPr>
          <w:rFonts w:asciiTheme="majorHAnsi" w:hAnsiTheme="majorHAnsi"/>
          <w:bCs/>
          <w:noProof/>
          <w:sz w:val="24"/>
          <w:szCs w:val="24"/>
        </w:rPr>
        <w:t>gube</w:t>
      </w:r>
      <w:r>
        <w:rPr>
          <w:rFonts w:asciiTheme="majorHAnsi" w:hAnsiTheme="majorHAnsi"/>
          <w:bCs/>
          <w:noProof/>
          <w:sz w:val="24"/>
          <w:szCs w:val="24"/>
          <w:lang w:val="sr-Cyrl-CS"/>
        </w:rPr>
        <w:t xml:space="preserve"> </w:t>
      </w:r>
      <w:r>
        <w:rPr>
          <w:rFonts w:asciiTheme="majorHAnsi" w:hAnsiTheme="majorHAnsi"/>
          <w:bCs/>
          <w:noProof/>
          <w:sz w:val="24"/>
          <w:szCs w:val="24"/>
        </w:rPr>
        <w:t>pravni</w:t>
      </w:r>
      <w:r>
        <w:rPr>
          <w:rFonts w:asciiTheme="majorHAnsi" w:hAnsiTheme="majorHAnsi"/>
          <w:bCs/>
          <w:noProof/>
          <w:sz w:val="24"/>
          <w:szCs w:val="24"/>
          <w:lang w:val="sr-Cyrl-CS"/>
        </w:rPr>
        <w:t xml:space="preserve"> </w:t>
      </w:r>
      <w:r>
        <w:rPr>
          <w:rFonts w:asciiTheme="majorHAnsi" w:hAnsiTheme="majorHAnsi"/>
          <w:bCs/>
          <w:noProof/>
          <w:sz w:val="24"/>
          <w:szCs w:val="24"/>
        </w:rPr>
        <w:t>subjektivitet</w:t>
      </w:r>
      <w:r>
        <w:rPr>
          <w:rFonts w:asciiTheme="majorHAnsi" w:hAnsiTheme="majorHAnsi"/>
          <w:bCs/>
          <w:noProof/>
          <w:sz w:val="24"/>
          <w:szCs w:val="24"/>
          <w:lang w:val="sr-Cyrl-CS"/>
        </w:rPr>
        <w:t xml:space="preserve"> </w:t>
      </w:r>
      <w:r>
        <w:rPr>
          <w:rFonts w:asciiTheme="majorHAnsi" w:hAnsiTheme="majorHAnsi"/>
          <w:bCs/>
          <w:noProof/>
          <w:sz w:val="24"/>
          <w:szCs w:val="24"/>
        </w:rPr>
        <w:t>re</w:t>
      </w:r>
      <w:r>
        <w:rPr>
          <w:rFonts w:asciiTheme="majorHAnsi" w:hAnsiTheme="majorHAnsi"/>
          <w:bCs/>
          <w:noProof/>
          <w:sz w:val="24"/>
          <w:szCs w:val="24"/>
          <w:lang w:val="sr-Cyrl-CS"/>
        </w:rPr>
        <w:t>š</w:t>
      </w:r>
      <w:r>
        <w:rPr>
          <w:rFonts w:asciiTheme="majorHAnsi" w:hAnsiTheme="majorHAnsi"/>
          <w:bCs/>
          <w:noProof/>
          <w:sz w:val="24"/>
          <w:szCs w:val="24"/>
        </w:rPr>
        <w:t>enjem</w:t>
      </w:r>
      <w:r>
        <w:rPr>
          <w:rFonts w:asciiTheme="majorHAnsi" w:hAnsiTheme="majorHAnsi"/>
          <w:bCs/>
          <w:noProof/>
          <w:sz w:val="24"/>
          <w:szCs w:val="24"/>
          <w:lang w:val="sr-Cyrl-CS"/>
        </w:rPr>
        <w:t xml:space="preserve"> </w:t>
      </w:r>
      <w:r>
        <w:rPr>
          <w:rFonts w:asciiTheme="majorHAnsi" w:hAnsiTheme="majorHAnsi"/>
          <w:bCs/>
          <w:noProof/>
          <w:sz w:val="24"/>
          <w:szCs w:val="24"/>
        </w:rPr>
        <w:t>Ministarstva</w:t>
      </w:r>
      <w:r>
        <w:rPr>
          <w:rFonts w:asciiTheme="majorHAnsi" w:hAnsiTheme="majorHAnsi"/>
          <w:bCs/>
          <w:noProof/>
          <w:sz w:val="24"/>
          <w:szCs w:val="24"/>
          <w:lang w:val="sr-Cyrl-CS"/>
        </w:rPr>
        <w:t xml:space="preserve"> </w:t>
      </w:r>
      <w:r>
        <w:rPr>
          <w:rFonts w:asciiTheme="majorHAnsi" w:hAnsiTheme="majorHAnsi"/>
          <w:bCs/>
          <w:noProof/>
          <w:sz w:val="24"/>
          <w:szCs w:val="24"/>
        </w:rPr>
        <w:t>vera</w:t>
      </w:r>
      <w:r>
        <w:rPr>
          <w:rFonts w:asciiTheme="majorHAnsi" w:hAnsiTheme="majorHAnsi"/>
          <w:bCs/>
          <w:noProof/>
          <w:sz w:val="24"/>
          <w:szCs w:val="24"/>
          <w:lang w:val="sr-Cyrl-CS"/>
        </w:rPr>
        <w:t xml:space="preserve">, </w:t>
      </w:r>
      <w:r>
        <w:rPr>
          <w:rFonts w:asciiTheme="majorHAnsi" w:hAnsiTheme="majorHAnsi"/>
          <w:bCs/>
          <w:noProof/>
          <w:sz w:val="24"/>
          <w:szCs w:val="24"/>
        </w:rPr>
        <w:t>koje</w:t>
      </w:r>
      <w:r>
        <w:rPr>
          <w:rFonts w:asciiTheme="majorHAnsi" w:hAnsiTheme="majorHAnsi"/>
          <w:bCs/>
          <w:noProof/>
          <w:sz w:val="24"/>
          <w:szCs w:val="24"/>
          <w:lang w:val="sr-Cyrl-CS"/>
        </w:rPr>
        <w:t xml:space="preserve"> </w:t>
      </w:r>
      <w:r>
        <w:rPr>
          <w:rFonts w:asciiTheme="majorHAnsi" w:hAnsiTheme="majorHAnsi"/>
          <w:bCs/>
          <w:noProof/>
          <w:sz w:val="24"/>
          <w:szCs w:val="24"/>
        </w:rPr>
        <w:t>odmah</w:t>
      </w:r>
      <w:r>
        <w:rPr>
          <w:rFonts w:asciiTheme="majorHAnsi" w:hAnsiTheme="majorHAnsi"/>
          <w:bCs/>
          <w:noProof/>
          <w:sz w:val="24"/>
          <w:szCs w:val="24"/>
          <w:lang w:val="sr-Cyrl-CS"/>
        </w:rPr>
        <w:t xml:space="preserve"> </w:t>
      </w:r>
      <w:r>
        <w:rPr>
          <w:rFonts w:asciiTheme="majorHAnsi" w:hAnsiTheme="majorHAnsi"/>
          <w:bCs/>
          <w:noProof/>
          <w:sz w:val="24"/>
          <w:szCs w:val="24"/>
        </w:rPr>
        <w:t>postaje</w:t>
      </w:r>
      <w:r>
        <w:rPr>
          <w:rFonts w:asciiTheme="majorHAnsi" w:hAnsiTheme="majorHAnsi"/>
          <w:bCs/>
          <w:noProof/>
          <w:sz w:val="24"/>
          <w:szCs w:val="24"/>
          <w:lang w:val="sr-Cyrl-CS"/>
        </w:rPr>
        <w:t xml:space="preserve"> </w:t>
      </w:r>
      <w:r>
        <w:rPr>
          <w:rFonts w:asciiTheme="majorHAnsi" w:hAnsiTheme="majorHAnsi"/>
          <w:bCs/>
          <w:noProof/>
          <w:sz w:val="24"/>
          <w:szCs w:val="24"/>
        </w:rPr>
        <w:t>pravosna</w:t>
      </w:r>
      <w:r>
        <w:rPr>
          <w:rFonts w:asciiTheme="majorHAnsi" w:hAnsiTheme="majorHAnsi"/>
          <w:bCs/>
          <w:noProof/>
          <w:sz w:val="24"/>
          <w:szCs w:val="24"/>
          <w:lang w:val="sr-Cyrl-CS"/>
        </w:rPr>
        <w:t>ž</w:t>
      </w:r>
      <w:r>
        <w:rPr>
          <w:rFonts w:asciiTheme="majorHAnsi" w:hAnsiTheme="majorHAnsi"/>
          <w:bCs/>
          <w:noProof/>
          <w:sz w:val="24"/>
          <w:szCs w:val="24"/>
        </w:rPr>
        <w:t>no</w:t>
      </w:r>
      <w:r>
        <w:rPr>
          <w:rFonts w:asciiTheme="majorHAnsi" w:hAnsiTheme="majorHAnsi"/>
          <w:bCs/>
          <w:noProof/>
          <w:sz w:val="24"/>
          <w:szCs w:val="24"/>
          <w:lang w:val="sr-Cyrl-CS"/>
        </w:rPr>
        <w:t>.</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Tradicionalne</w:t>
      </w:r>
      <w:r>
        <w:rPr>
          <w:rFonts w:asciiTheme="majorHAnsi" w:hAnsiTheme="majorHAnsi"/>
          <w:bCs/>
          <w:noProof/>
          <w:sz w:val="24"/>
          <w:szCs w:val="24"/>
          <w:lang w:val="sr-Cyrl-CS"/>
        </w:rPr>
        <w:t xml:space="preserve"> </w:t>
      </w:r>
      <w:r>
        <w:rPr>
          <w:rFonts w:asciiTheme="majorHAnsi" w:hAnsiTheme="majorHAnsi"/>
          <w:bCs/>
          <w:noProof/>
          <w:sz w:val="24"/>
          <w:szCs w:val="24"/>
        </w:rPr>
        <w:t>crkve</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zajednice</w:t>
      </w:r>
      <w:r>
        <w:rPr>
          <w:rFonts w:asciiTheme="majorHAnsi" w:hAnsiTheme="majorHAnsi"/>
          <w:bCs/>
          <w:noProof/>
          <w:sz w:val="24"/>
          <w:szCs w:val="24"/>
          <w:lang w:val="sr-Cyrl-CS"/>
        </w:rPr>
        <w:t xml:space="preserve"> </w:t>
      </w:r>
      <w:r>
        <w:rPr>
          <w:rFonts w:asciiTheme="majorHAnsi" w:hAnsiTheme="majorHAnsi"/>
          <w:bCs/>
          <w:noProof/>
          <w:sz w:val="24"/>
          <w:szCs w:val="24"/>
        </w:rPr>
        <w:t>imaju</w:t>
      </w:r>
      <w:r>
        <w:rPr>
          <w:rFonts w:asciiTheme="majorHAnsi" w:hAnsiTheme="majorHAnsi"/>
          <w:bCs/>
          <w:noProof/>
          <w:sz w:val="24"/>
          <w:szCs w:val="24"/>
          <w:lang w:val="sr-Cyrl-CS"/>
        </w:rPr>
        <w:t xml:space="preserve"> </w:t>
      </w:r>
      <w:r>
        <w:rPr>
          <w:rFonts w:asciiTheme="majorHAnsi" w:hAnsiTheme="majorHAnsi"/>
          <w:bCs/>
          <w:noProof/>
          <w:sz w:val="24"/>
          <w:szCs w:val="24"/>
        </w:rPr>
        <w:t>prava</w:t>
      </w:r>
      <w:r>
        <w:rPr>
          <w:rFonts w:asciiTheme="majorHAnsi" w:hAnsiTheme="majorHAnsi"/>
          <w:bCs/>
          <w:noProof/>
          <w:sz w:val="24"/>
          <w:szCs w:val="24"/>
          <w:lang w:val="sr-Cyrl-CS"/>
        </w:rPr>
        <w:t xml:space="preserve"> </w:t>
      </w:r>
      <w:r>
        <w:rPr>
          <w:rFonts w:asciiTheme="majorHAnsi" w:hAnsiTheme="majorHAnsi"/>
          <w:bCs/>
          <w:noProof/>
          <w:sz w:val="24"/>
          <w:szCs w:val="24"/>
        </w:rPr>
        <w:t>utvrdjena</w:t>
      </w:r>
      <w:r>
        <w:rPr>
          <w:rFonts w:asciiTheme="majorHAnsi" w:hAnsiTheme="majorHAnsi"/>
          <w:bCs/>
          <w:noProof/>
          <w:sz w:val="24"/>
          <w:szCs w:val="24"/>
          <w:lang w:val="sr-Cyrl-CS"/>
        </w:rPr>
        <w:t xml:space="preserve"> </w:t>
      </w:r>
      <w:r>
        <w:rPr>
          <w:rFonts w:asciiTheme="majorHAnsi" w:hAnsiTheme="majorHAnsi"/>
          <w:bCs/>
          <w:noProof/>
          <w:sz w:val="24"/>
          <w:szCs w:val="24"/>
        </w:rPr>
        <w:t>Zakonom</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osnovnoj</w:t>
      </w:r>
      <w:r>
        <w:rPr>
          <w:rFonts w:asciiTheme="majorHAnsi" w:hAnsiTheme="majorHAnsi"/>
          <w:bCs/>
          <w:noProof/>
          <w:sz w:val="24"/>
          <w:szCs w:val="24"/>
          <w:lang w:val="sr-Cyrl-CS"/>
        </w:rPr>
        <w:t xml:space="preserve"> š</w:t>
      </w:r>
      <w:r>
        <w:rPr>
          <w:rFonts w:asciiTheme="majorHAnsi" w:hAnsiTheme="majorHAnsi"/>
          <w:bCs/>
          <w:noProof/>
          <w:sz w:val="24"/>
          <w:szCs w:val="24"/>
        </w:rPr>
        <w:t>koli</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Zakonom</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srednjoj</w:t>
      </w:r>
      <w:r>
        <w:rPr>
          <w:rFonts w:asciiTheme="majorHAnsi" w:hAnsiTheme="majorHAnsi"/>
          <w:bCs/>
          <w:noProof/>
          <w:sz w:val="24"/>
          <w:szCs w:val="24"/>
          <w:lang w:val="sr-Cyrl-CS"/>
        </w:rPr>
        <w:t xml:space="preserve"> š</w:t>
      </w:r>
      <w:r>
        <w:rPr>
          <w:rFonts w:asciiTheme="majorHAnsi" w:hAnsiTheme="majorHAnsi"/>
          <w:bCs/>
          <w:noProof/>
          <w:sz w:val="24"/>
          <w:szCs w:val="24"/>
        </w:rPr>
        <w:t>koli</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pogledu</w:t>
      </w:r>
      <w:r>
        <w:rPr>
          <w:rFonts w:asciiTheme="majorHAnsi" w:hAnsiTheme="majorHAnsi"/>
          <w:bCs/>
          <w:noProof/>
          <w:sz w:val="24"/>
          <w:szCs w:val="24"/>
          <w:lang w:val="sr-Cyrl-CS"/>
        </w:rPr>
        <w:t xml:space="preserve"> </w:t>
      </w:r>
      <w:r>
        <w:rPr>
          <w:rFonts w:asciiTheme="majorHAnsi" w:hAnsiTheme="majorHAnsi"/>
          <w:bCs/>
          <w:noProof/>
          <w:sz w:val="24"/>
          <w:szCs w:val="24"/>
        </w:rPr>
        <w:t>izvodjenja</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nastave</w:t>
      </w:r>
      <w:r>
        <w:rPr>
          <w:rFonts w:asciiTheme="majorHAnsi" w:hAnsiTheme="majorHAnsi"/>
          <w:bCs/>
          <w:noProof/>
          <w:sz w:val="24"/>
          <w:szCs w:val="24"/>
          <w:lang w:val="sr-Cyrl-CS"/>
        </w:rPr>
        <w:t xml:space="preserve"> </w:t>
      </w:r>
      <w:r>
        <w:rPr>
          <w:rFonts w:asciiTheme="majorHAnsi" w:hAnsiTheme="majorHAnsi"/>
          <w:bCs/>
          <w:noProof/>
          <w:sz w:val="24"/>
          <w:szCs w:val="24"/>
        </w:rPr>
        <w:t>koja</w:t>
      </w:r>
      <w:r>
        <w:rPr>
          <w:rFonts w:asciiTheme="majorHAnsi" w:hAnsiTheme="majorHAnsi"/>
          <w:bCs/>
          <w:noProof/>
          <w:sz w:val="24"/>
          <w:szCs w:val="24"/>
          <w:lang w:val="sr-Cyrl-CS"/>
        </w:rPr>
        <w:t xml:space="preserve"> </w:t>
      </w:r>
      <w:r>
        <w:rPr>
          <w:rFonts w:asciiTheme="majorHAnsi" w:hAnsiTheme="majorHAnsi"/>
          <w:bCs/>
          <w:noProof/>
          <w:sz w:val="24"/>
          <w:szCs w:val="24"/>
        </w:rPr>
        <w:t>nemaju</w:t>
      </w:r>
      <w:r>
        <w:rPr>
          <w:rFonts w:asciiTheme="majorHAnsi" w:hAnsiTheme="majorHAnsi"/>
          <w:bCs/>
          <w:noProof/>
          <w:sz w:val="24"/>
          <w:szCs w:val="24"/>
          <w:lang w:val="sr-Cyrl-CS"/>
        </w:rPr>
        <w:t xml:space="preserve"> </w:t>
      </w:r>
      <w:r>
        <w:rPr>
          <w:rFonts w:asciiTheme="majorHAnsi" w:hAnsiTheme="majorHAnsi"/>
          <w:bCs/>
          <w:noProof/>
          <w:sz w:val="24"/>
          <w:szCs w:val="24"/>
        </w:rPr>
        <w:t>druge</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organizacije</w:t>
      </w:r>
      <w:r>
        <w:rPr>
          <w:rFonts w:asciiTheme="majorHAnsi" w:hAnsiTheme="majorHAnsi"/>
          <w:bCs/>
          <w:noProof/>
          <w:sz w:val="24"/>
          <w:szCs w:val="24"/>
          <w:lang w:val="sr-Cyrl-CS"/>
        </w:rPr>
        <w:t>. Š</w:t>
      </w:r>
      <w:r>
        <w:rPr>
          <w:rFonts w:asciiTheme="majorHAnsi" w:hAnsiTheme="majorHAnsi"/>
          <w:bCs/>
          <w:noProof/>
          <w:sz w:val="24"/>
          <w:szCs w:val="24"/>
        </w:rPr>
        <w:t>ira</w:t>
      </w:r>
      <w:r>
        <w:rPr>
          <w:rFonts w:asciiTheme="majorHAnsi" w:hAnsiTheme="majorHAnsi"/>
          <w:bCs/>
          <w:noProof/>
          <w:sz w:val="24"/>
          <w:szCs w:val="24"/>
          <w:lang w:val="sr-Cyrl-CS"/>
        </w:rPr>
        <w:t xml:space="preserve"> </w:t>
      </w:r>
      <w:r>
        <w:rPr>
          <w:rFonts w:asciiTheme="majorHAnsi" w:hAnsiTheme="majorHAnsi"/>
          <w:bCs/>
          <w:noProof/>
          <w:sz w:val="24"/>
          <w:szCs w:val="24"/>
        </w:rPr>
        <w:t>ovla</w:t>
      </w:r>
      <w:r>
        <w:rPr>
          <w:rFonts w:asciiTheme="majorHAnsi" w:hAnsiTheme="majorHAnsi"/>
          <w:bCs/>
          <w:noProof/>
          <w:sz w:val="24"/>
          <w:szCs w:val="24"/>
          <w:lang w:val="sr-Cyrl-CS"/>
        </w:rPr>
        <w:t>šć</w:t>
      </w:r>
      <w:r>
        <w:rPr>
          <w:rFonts w:asciiTheme="majorHAnsi" w:hAnsiTheme="majorHAnsi"/>
          <w:bCs/>
          <w:noProof/>
          <w:sz w:val="24"/>
          <w:szCs w:val="24"/>
        </w:rPr>
        <w:t>enja</w:t>
      </w:r>
      <w:r>
        <w:rPr>
          <w:rFonts w:asciiTheme="majorHAnsi" w:hAnsiTheme="majorHAnsi"/>
          <w:bCs/>
          <w:noProof/>
          <w:sz w:val="24"/>
          <w:szCs w:val="24"/>
          <w:lang w:val="sr-Cyrl-CS"/>
        </w:rPr>
        <w:t xml:space="preserve"> </w:t>
      </w:r>
      <w:r>
        <w:rPr>
          <w:rFonts w:asciiTheme="majorHAnsi" w:hAnsiTheme="majorHAnsi"/>
          <w:bCs/>
          <w:noProof/>
          <w:sz w:val="24"/>
          <w:szCs w:val="24"/>
        </w:rPr>
        <w:t>tradicionalnih</w:t>
      </w:r>
      <w:r>
        <w:rPr>
          <w:rFonts w:asciiTheme="majorHAnsi" w:hAnsiTheme="majorHAnsi"/>
          <w:bCs/>
          <w:noProof/>
          <w:sz w:val="24"/>
          <w:szCs w:val="24"/>
          <w:lang w:val="sr-Cyrl-CS"/>
        </w:rPr>
        <w:t xml:space="preserve"> </w:t>
      </w:r>
      <w:r>
        <w:rPr>
          <w:rFonts w:asciiTheme="majorHAnsi" w:hAnsiTheme="majorHAnsi"/>
          <w:bCs/>
          <w:noProof/>
          <w:sz w:val="24"/>
          <w:szCs w:val="24"/>
        </w:rPr>
        <w:t>crkava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verskih</w:t>
      </w:r>
      <w:r>
        <w:rPr>
          <w:rFonts w:asciiTheme="majorHAnsi" w:hAnsiTheme="majorHAnsi"/>
          <w:bCs/>
          <w:noProof/>
          <w:sz w:val="24"/>
          <w:szCs w:val="24"/>
          <w:lang w:val="sr-Cyrl-CS"/>
        </w:rPr>
        <w:t xml:space="preserve"> </w:t>
      </w:r>
      <w:r>
        <w:rPr>
          <w:rFonts w:asciiTheme="majorHAnsi" w:hAnsiTheme="majorHAnsi"/>
          <w:bCs/>
          <w:noProof/>
          <w:sz w:val="24"/>
          <w:szCs w:val="24"/>
        </w:rPr>
        <w:t>zajednica</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javnom</w:t>
      </w:r>
      <w:r>
        <w:rPr>
          <w:rFonts w:asciiTheme="majorHAnsi" w:hAnsiTheme="majorHAnsi"/>
          <w:bCs/>
          <w:noProof/>
          <w:sz w:val="24"/>
          <w:szCs w:val="24"/>
          <w:lang w:val="sr-Cyrl-CS"/>
        </w:rPr>
        <w:t xml:space="preserve"> </w:t>
      </w:r>
      <w:r>
        <w:rPr>
          <w:rFonts w:asciiTheme="majorHAnsi" w:hAnsiTheme="majorHAnsi"/>
          <w:bCs/>
          <w:noProof/>
          <w:sz w:val="24"/>
          <w:szCs w:val="24"/>
        </w:rPr>
        <w:t>delovanju</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odnosu</w:t>
      </w:r>
      <w:r>
        <w:rPr>
          <w:rFonts w:asciiTheme="majorHAnsi" w:hAnsiTheme="majorHAnsi"/>
          <w:bCs/>
          <w:noProof/>
          <w:sz w:val="24"/>
          <w:szCs w:val="24"/>
          <w:lang w:val="sr-Cyrl-CS"/>
        </w:rPr>
        <w:t xml:space="preserve"> </w:t>
      </w:r>
      <w:r>
        <w:rPr>
          <w:rFonts w:asciiTheme="majorHAnsi" w:hAnsiTheme="majorHAnsi"/>
          <w:bCs/>
          <w:noProof/>
          <w:sz w:val="24"/>
          <w:szCs w:val="24"/>
        </w:rPr>
        <w:t>na</w:t>
      </w:r>
      <w:r>
        <w:rPr>
          <w:rFonts w:asciiTheme="majorHAnsi" w:hAnsiTheme="majorHAnsi"/>
          <w:bCs/>
          <w:noProof/>
          <w:sz w:val="24"/>
          <w:szCs w:val="24"/>
          <w:lang w:val="sr-Cyrl-CS"/>
        </w:rPr>
        <w:t xml:space="preserve"> </w:t>
      </w:r>
      <w:r>
        <w:rPr>
          <w:rFonts w:asciiTheme="majorHAnsi" w:hAnsiTheme="majorHAnsi"/>
          <w:bCs/>
          <w:noProof/>
          <w:sz w:val="24"/>
          <w:szCs w:val="24"/>
        </w:rPr>
        <w:t>druge</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organizacije</w:t>
      </w:r>
      <w:r>
        <w:rPr>
          <w:rFonts w:asciiTheme="majorHAnsi" w:hAnsiTheme="majorHAnsi"/>
          <w:bCs/>
          <w:noProof/>
          <w:sz w:val="24"/>
          <w:szCs w:val="24"/>
          <w:lang w:val="sr-Cyrl-CS"/>
        </w:rPr>
        <w:t xml:space="preserve"> </w:t>
      </w:r>
      <w:r>
        <w:rPr>
          <w:rFonts w:asciiTheme="majorHAnsi" w:hAnsiTheme="majorHAnsi"/>
          <w:bCs/>
          <w:noProof/>
          <w:sz w:val="24"/>
          <w:szCs w:val="24"/>
        </w:rPr>
        <w:t>ne</w:t>
      </w:r>
      <w:r>
        <w:rPr>
          <w:rFonts w:asciiTheme="majorHAnsi" w:hAnsiTheme="majorHAnsi"/>
          <w:bCs/>
          <w:noProof/>
          <w:sz w:val="24"/>
          <w:szCs w:val="24"/>
          <w:lang w:val="sr-Cyrl-CS"/>
        </w:rPr>
        <w:t xml:space="preserve"> </w:t>
      </w:r>
      <w:r>
        <w:rPr>
          <w:rFonts w:asciiTheme="majorHAnsi" w:hAnsiTheme="majorHAnsi"/>
          <w:bCs/>
          <w:noProof/>
          <w:sz w:val="24"/>
          <w:szCs w:val="24"/>
        </w:rPr>
        <w:t>moraju</w:t>
      </w:r>
      <w:r>
        <w:rPr>
          <w:rFonts w:asciiTheme="majorHAnsi" w:hAnsiTheme="majorHAnsi"/>
          <w:bCs/>
          <w:noProof/>
          <w:sz w:val="24"/>
          <w:szCs w:val="24"/>
          <w:lang w:val="sr-Cyrl-CS"/>
        </w:rPr>
        <w:t xml:space="preserve"> </w:t>
      </w:r>
      <w:r>
        <w:rPr>
          <w:rFonts w:asciiTheme="majorHAnsi" w:hAnsiTheme="majorHAnsi"/>
          <w:bCs/>
          <w:noProof/>
          <w:sz w:val="24"/>
          <w:szCs w:val="24"/>
        </w:rPr>
        <w:t>sama</w:t>
      </w:r>
      <w:r>
        <w:rPr>
          <w:rFonts w:asciiTheme="majorHAnsi" w:hAnsiTheme="majorHAnsi"/>
          <w:bCs/>
          <w:noProof/>
          <w:sz w:val="24"/>
          <w:szCs w:val="24"/>
          <w:lang w:val="sr-Cyrl-CS"/>
        </w:rPr>
        <w:t xml:space="preserve"> </w:t>
      </w:r>
      <w:r>
        <w:rPr>
          <w:rFonts w:asciiTheme="majorHAnsi" w:hAnsiTheme="majorHAnsi"/>
          <w:bCs/>
          <w:noProof/>
          <w:sz w:val="24"/>
          <w:szCs w:val="24"/>
        </w:rPr>
        <w:t>po</w:t>
      </w:r>
      <w:r>
        <w:rPr>
          <w:rFonts w:asciiTheme="majorHAnsi" w:hAnsiTheme="majorHAnsi"/>
          <w:bCs/>
          <w:noProof/>
          <w:sz w:val="24"/>
          <w:szCs w:val="24"/>
          <w:lang w:val="sr-Cyrl-CS"/>
        </w:rPr>
        <w:t xml:space="preserve"> </w:t>
      </w:r>
      <w:r>
        <w:rPr>
          <w:rFonts w:asciiTheme="majorHAnsi" w:hAnsiTheme="majorHAnsi"/>
          <w:bCs/>
          <w:noProof/>
          <w:sz w:val="24"/>
          <w:szCs w:val="24"/>
        </w:rPr>
        <w:t>sebi</w:t>
      </w:r>
      <w:r>
        <w:rPr>
          <w:rFonts w:asciiTheme="majorHAnsi" w:hAnsiTheme="majorHAnsi"/>
          <w:bCs/>
          <w:noProof/>
          <w:sz w:val="24"/>
          <w:szCs w:val="24"/>
          <w:lang w:val="sr-Cyrl-CS"/>
        </w:rPr>
        <w:t xml:space="preserve"> </w:t>
      </w:r>
      <w:r>
        <w:rPr>
          <w:rFonts w:asciiTheme="majorHAnsi" w:hAnsiTheme="majorHAnsi"/>
          <w:bCs/>
          <w:noProof/>
          <w:sz w:val="24"/>
          <w:szCs w:val="24"/>
        </w:rPr>
        <w:t>da</w:t>
      </w:r>
      <w:r>
        <w:rPr>
          <w:rFonts w:asciiTheme="majorHAnsi" w:hAnsiTheme="majorHAnsi"/>
          <w:bCs/>
          <w:noProof/>
          <w:sz w:val="24"/>
          <w:szCs w:val="24"/>
          <w:lang w:val="sr-Cyrl-CS"/>
        </w:rPr>
        <w:t xml:space="preserve"> </w:t>
      </w:r>
      <w:r>
        <w:rPr>
          <w:rFonts w:asciiTheme="majorHAnsi" w:hAnsiTheme="majorHAnsi"/>
          <w:bCs/>
          <w:noProof/>
          <w:sz w:val="24"/>
          <w:szCs w:val="24"/>
        </w:rPr>
        <w:t>zna</w:t>
      </w:r>
      <w:r>
        <w:rPr>
          <w:rFonts w:asciiTheme="majorHAnsi" w:hAnsiTheme="majorHAnsi"/>
          <w:bCs/>
          <w:noProof/>
          <w:sz w:val="24"/>
          <w:szCs w:val="24"/>
          <w:lang w:val="sr-Cyrl-CS"/>
        </w:rPr>
        <w:t>č</w:t>
      </w:r>
      <w:r>
        <w:rPr>
          <w:rFonts w:asciiTheme="majorHAnsi" w:hAnsiTheme="majorHAnsi"/>
          <w:bCs/>
          <w:noProof/>
          <w:sz w:val="24"/>
          <w:szCs w:val="24"/>
        </w:rPr>
        <w:t>e</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diskriminaciju</w:t>
      </w:r>
      <w:r>
        <w:rPr>
          <w:rFonts w:asciiTheme="majorHAnsi" w:hAnsiTheme="majorHAnsi"/>
          <w:bCs/>
          <w:noProof/>
          <w:sz w:val="24"/>
          <w:szCs w:val="24"/>
          <w:lang w:val="sr-Cyrl-CS"/>
        </w:rPr>
        <w:t xml:space="preserve">, </w:t>
      </w:r>
      <w:r>
        <w:rPr>
          <w:rFonts w:asciiTheme="majorHAnsi" w:hAnsiTheme="majorHAnsi"/>
          <w:bCs/>
          <w:noProof/>
          <w:sz w:val="24"/>
          <w:szCs w:val="24"/>
        </w:rPr>
        <w:t>ukoliko</w:t>
      </w:r>
      <w:r>
        <w:rPr>
          <w:rFonts w:asciiTheme="majorHAnsi" w:hAnsiTheme="majorHAnsi"/>
          <w:bCs/>
          <w:noProof/>
          <w:sz w:val="24"/>
          <w:szCs w:val="24"/>
          <w:lang w:val="sr-Cyrl-CS"/>
        </w:rPr>
        <w:t xml:space="preserve"> </w:t>
      </w:r>
      <w:r>
        <w:rPr>
          <w:rFonts w:asciiTheme="majorHAnsi" w:hAnsiTheme="majorHAnsi"/>
          <w:bCs/>
          <w:noProof/>
          <w:sz w:val="24"/>
          <w:szCs w:val="24"/>
        </w:rPr>
        <w:t>postoji</w:t>
      </w:r>
      <w:r>
        <w:rPr>
          <w:rFonts w:asciiTheme="majorHAnsi" w:hAnsiTheme="majorHAnsi"/>
          <w:bCs/>
          <w:noProof/>
          <w:sz w:val="24"/>
          <w:szCs w:val="24"/>
          <w:lang w:val="sr-Cyrl-CS"/>
        </w:rPr>
        <w:t xml:space="preserve"> </w:t>
      </w:r>
      <w:r>
        <w:rPr>
          <w:rFonts w:asciiTheme="majorHAnsi" w:hAnsiTheme="majorHAnsi"/>
          <w:bCs/>
          <w:noProof/>
          <w:sz w:val="24"/>
          <w:szCs w:val="24"/>
        </w:rPr>
        <w:t>mogu</w:t>
      </w:r>
      <w:r>
        <w:rPr>
          <w:rFonts w:asciiTheme="majorHAnsi" w:hAnsiTheme="majorHAnsi"/>
          <w:bCs/>
          <w:noProof/>
          <w:sz w:val="24"/>
          <w:szCs w:val="24"/>
          <w:lang w:val="sr-Cyrl-CS"/>
        </w:rPr>
        <w:t>ć</w:t>
      </w:r>
      <w:r>
        <w:rPr>
          <w:rFonts w:asciiTheme="majorHAnsi" w:hAnsiTheme="majorHAnsi"/>
          <w:bCs/>
          <w:noProof/>
          <w:sz w:val="24"/>
          <w:szCs w:val="24"/>
        </w:rPr>
        <w:t>nost</w:t>
      </w:r>
      <w:r>
        <w:rPr>
          <w:rFonts w:asciiTheme="majorHAnsi" w:hAnsiTheme="majorHAnsi"/>
          <w:bCs/>
          <w:noProof/>
          <w:sz w:val="24"/>
          <w:szCs w:val="24"/>
          <w:lang w:val="sr-Cyrl-CS"/>
        </w:rPr>
        <w:t xml:space="preserve"> </w:t>
      </w:r>
      <w:r>
        <w:rPr>
          <w:rFonts w:asciiTheme="majorHAnsi" w:hAnsiTheme="majorHAnsi"/>
          <w:bCs/>
          <w:noProof/>
          <w:sz w:val="24"/>
          <w:szCs w:val="24"/>
        </w:rPr>
        <w:t>z</w:t>
      </w:r>
      <w:r>
        <w:rPr>
          <w:rFonts w:asciiTheme="majorHAnsi" w:hAnsiTheme="majorHAnsi"/>
          <w:bCs/>
          <w:noProof/>
          <w:sz w:val="24"/>
          <w:szCs w:val="24"/>
          <w:lang w:val="sr-Cyrl-CS"/>
        </w:rPr>
        <w:t xml:space="preserve"> </w:t>
      </w:r>
      <w:r>
        <w:rPr>
          <w:rFonts w:asciiTheme="majorHAnsi" w:hAnsiTheme="majorHAnsi"/>
          <w:bCs/>
          <w:noProof/>
          <w:sz w:val="24"/>
          <w:szCs w:val="24"/>
        </w:rPr>
        <w:t>ate</w:t>
      </w:r>
      <w:r>
        <w:rPr>
          <w:rFonts w:asciiTheme="majorHAnsi" w:hAnsiTheme="majorHAnsi"/>
          <w:bCs/>
          <w:noProof/>
          <w:sz w:val="24"/>
          <w:szCs w:val="24"/>
          <w:lang w:val="sr-Cyrl-CS"/>
        </w:rPr>
        <w:t xml:space="preserve"> “</w:t>
      </w:r>
      <w:r>
        <w:rPr>
          <w:rFonts w:asciiTheme="majorHAnsi" w:hAnsiTheme="majorHAnsi"/>
          <w:bCs/>
          <w:noProof/>
          <w:sz w:val="24"/>
          <w:szCs w:val="24"/>
        </w:rPr>
        <w:t>druge</w:t>
      </w:r>
      <w:r>
        <w:rPr>
          <w:rFonts w:asciiTheme="majorHAnsi" w:hAnsiTheme="majorHAnsi"/>
          <w:bCs/>
          <w:noProof/>
          <w:sz w:val="24"/>
          <w:szCs w:val="24"/>
          <w:lang w:val="sr-Cyrl-CS"/>
        </w:rPr>
        <w:t xml:space="preserve">” </w:t>
      </w:r>
      <w:r>
        <w:rPr>
          <w:rFonts w:asciiTheme="majorHAnsi" w:hAnsiTheme="majorHAnsi"/>
          <w:bCs/>
          <w:noProof/>
          <w:sz w:val="24"/>
          <w:szCs w:val="24"/>
        </w:rPr>
        <w:t>verske</w:t>
      </w:r>
      <w:r>
        <w:rPr>
          <w:rFonts w:asciiTheme="majorHAnsi" w:hAnsiTheme="majorHAnsi"/>
          <w:bCs/>
          <w:noProof/>
          <w:sz w:val="24"/>
          <w:szCs w:val="24"/>
          <w:lang w:val="sr-Cyrl-CS"/>
        </w:rPr>
        <w:t xml:space="preserve"> </w:t>
      </w:r>
      <w:r>
        <w:rPr>
          <w:rFonts w:asciiTheme="majorHAnsi" w:hAnsiTheme="majorHAnsi"/>
          <w:bCs/>
          <w:noProof/>
          <w:sz w:val="24"/>
          <w:szCs w:val="24"/>
        </w:rPr>
        <w:t>organizacije</w:t>
      </w:r>
      <w:r>
        <w:rPr>
          <w:rFonts w:asciiTheme="majorHAnsi" w:hAnsiTheme="majorHAnsi"/>
          <w:bCs/>
          <w:noProof/>
          <w:sz w:val="24"/>
          <w:szCs w:val="24"/>
          <w:lang w:val="sr-Cyrl-CS"/>
        </w:rPr>
        <w:t xml:space="preserve"> </w:t>
      </w:r>
      <w:r>
        <w:rPr>
          <w:rFonts w:asciiTheme="majorHAnsi" w:hAnsiTheme="majorHAnsi"/>
          <w:bCs/>
          <w:noProof/>
          <w:sz w:val="24"/>
          <w:szCs w:val="24"/>
        </w:rPr>
        <w:t>da</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propisanom</w:t>
      </w:r>
      <w:r>
        <w:rPr>
          <w:rFonts w:asciiTheme="majorHAnsi" w:hAnsiTheme="majorHAnsi"/>
          <w:bCs/>
          <w:noProof/>
          <w:sz w:val="24"/>
          <w:szCs w:val="24"/>
          <w:lang w:val="sr-Cyrl-CS"/>
        </w:rPr>
        <w:t xml:space="preserve"> </w:t>
      </w:r>
      <w:r>
        <w:rPr>
          <w:rFonts w:asciiTheme="majorHAnsi" w:hAnsiTheme="majorHAnsi"/>
          <w:bCs/>
          <w:noProof/>
          <w:sz w:val="24"/>
          <w:szCs w:val="24"/>
        </w:rPr>
        <w:t>postupku</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pod</w:t>
      </w:r>
      <w:r>
        <w:rPr>
          <w:rFonts w:asciiTheme="majorHAnsi" w:hAnsiTheme="majorHAnsi"/>
          <w:bCs/>
          <w:noProof/>
          <w:sz w:val="24"/>
          <w:szCs w:val="24"/>
          <w:lang w:val="sr-Cyrl-CS"/>
        </w:rPr>
        <w:t xml:space="preserve"> </w:t>
      </w:r>
      <w:r>
        <w:rPr>
          <w:rFonts w:asciiTheme="majorHAnsi" w:hAnsiTheme="majorHAnsi"/>
          <w:bCs/>
          <w:noProof/>
          <w:sz w:val="24"/>
          <w:szCs w:val="24"/>
        </w:rPr>
        <w:t>razumnim</w:t>
      </w:r>
      <w:r>
        <w:rPr>
          <w:rFonts w:asciiTheme="majorHAnsi" w:hAnsiTheme="majorHAnsi"/>
          <w:bCs/>
          <w:noProof/>
          <w:sz w:val="24"/>
          <w:szCs w:val="24"/>
          <w:lang w:val="sr-Cyrl-CS"/>
        </w:rPr>
        <w:t xml:space="preserve"> </w:t>
      </w:r>
      <w:r>
        <w:rPr>
          <w:rFonts w:asciiTheme="majorHAnsi" w:hAnsiTheme="majorHAnsi"/>
          <w:bCs/>
          <w:noProof/>
          <w:sz w:val="24"/>
          <w:szCs w:val="24"/>
        </w:rPr>
        <w:t>uslovima</w:t>
      </w:r>
      <w:r>
        <w:rPr>
          <w:rFonts w:asciiTheme="majorHAnsi" w:hAnsiTheme="majorHAnsi"/>
          <w:bCs/>
          <w:noProof/>
          <w:sz w:val="24"/>
          <w:szCs w:val="24"/>
          <w:lang w:val="sr-Cyrl-CS"/>
        </w:rPr>
        <w:t xml:space="preserve"> </w:t>
      </w:r>
      <w:r>
        <w:rPr>
          <w:rFonts w:asciiTheme="majorHAnsi" w:hAnsiTheme="majorHAnsi"/>
          <w:bCs/>
          <w:noProof/>
          <w:sz w:val="24"/>
          <w:szCs w:val="24"/>
        </w:rPr>
        <w:t>steknu</w:t>
      </w:r>
      <w:r>
        <w:rPr>
          <w:rFonts w:asciiTheme="majorHAnsi" w:hAnsiTheme="majorHAnsi"/>
          <w:bCs/>
          <w:noProof/>
          <w:sz w:val="24"/>
          <w:szCs w:val="24"/>
          <w:lang w:val="sr-Cyrl-CS"/>
        </w:rPr>
        <w:t xml:space="preserve"> </w:t>
      </w:r>
      <w:r>
        <w:rPr>
          <w:rFonts w:asciiTheme="majorHAnsi" w:hAnsiTheme="majorHAnsi"/>
          <w:bCs/>
          <w:noProof/>
          <w:sz w:val="24"/>
          <w:szCs w:val="24"/>
        </w:rPr>
        <w:t>satus</w:t>
      </w:r>
      <w:r>
        <w:rPr>
          <w:rFonts w:asciiTheme="majorHAnsi" w:hAnsiTheme="majorHAnsi"/>
          <w:bCs/>
          <w:noProof/>
          <w:sz w:val="24"/>
          <w:szCs w:val="24"/>
          <w:lang w:val="sr-Cyrl-CS"/>
        </w:rPr>
        <w:t xml:space="preserve"> “</w:t>
      </w:r>
      <w:r>
        <w:rPr>
          <w:rFonts w:asciiTheme="majorHAnsi" w:hAnsiTheme="majorHAnsi"/>
          <w:bCs/>
          <w:noProof/>
          <w:sz w:val="24"/>
          <w:szCs w:val="24"/>
        </w:rPr>
        <w:t>tradicionalnosti</w:t>
      </w:r>
      <w:r>
        <w:rPr>
          <w:rFonts w:asciiTheme="majorHAnsi" w:hAnsiTheme="majorHAnsi"/>
          <w:bCs/>
          <w:noProof/>
          <w:sz w:val="24"/>
          <w:szCs w:val="24"/>
          <w:lang w:val="sr-Cyrl-CS"/>
        </w:rPr>
        <w:t xml:space="preserve">”. </w:t>
      </w:r>
      <w:r>
        <w:rPr>
          <w:rFonts w:asciiTheme="majorHAnsi" w:hAnsiTheme="majorHAnsi"/>
          <w:bCs/>
          <w:noProof/>
          <w:sz w:val="24"/>
          <w:szCs w:val="24"/>
        </w:rPr>
        <w:t>Zakon</w:t>
      </w:r>
      <w:r>
        <w:rPr>
          <w:rFonts w:asciiTheme="majorHAnsi" w:hAnsiTheme="majorHAnsi"/>
          <w:bCs/>
          <w:noProof/>
          <w:sz w:val="24"/>
          <w:szCs w:val="24"/>
          <w:lang w:val="sr-Cyrl-CS"/>
        </w:rPr>
        <w:t xml:space="preserve"> </w:t>
      </w:r>
      <w:r>
        <w:rPr>
          <w:rFonts w:asciiTheme="majorHAnsi" w:hAnsiTheme="majorHAnsi"/>
          <w:bCs/>
          <w:noProof/>
          <w:sz w:val="24"/>
          <w:szCs w:val="24"/>
        </w:rPr>
        <w:t>o</w:t>
      </w:r>
      <w:r>
        <w:rPr>
          <w:rFonts w:asciiTheme="majorHAnsi" w:hAnsiTheme="majorHAnsi"/>
          <w:bCs/>
          <w:noProof/>
          <w:sz w:val="24"/>
          <w:szCs w:val="24"/>
          <w:lang w:val="sr-Cyrl-CS"/>
        </w:rPr>
        <w:t xml:space="preserve"> </w:t>
      </w:r>
      <w:r>
        <w:rPr>
          <w:rFonts w:asciiTheme="majorHAnsi" w:hAnsiTheme="majorHAnsi"/>
          <w:bCs/>
          <w:noProof/>
          <w:sz w:val="24"/>
          <w:szCs w:val="24"/>
        </w:rPr>
        <w:t>crkvama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verskim</w:t>
      </w:r>
      <w:r>
        <w:rPr>
          <w:rFonts w:asciiTheme="majorHAnsi" w:hAnsiTheme="majorHAnsi"/>
          <w:bCs/>
          <w:noProof/>
          <w:sz w:val="24"/>
          <w:szCs w:val="24"/>
          <w:lang w:val="sr-Cyrl-CS"/>
        </w:rPr>
        <w:t xml:space="preserve"> </w:t>
      </w:r>
      <w:r>
        <w:rPr>
          <w:rFonts w:asciiTheme="majorHAnsi" w:hAnsiTheme="majorHAnsi"/>
          <w:bCs/>
          <w:noProof/>
          <w:sz w:val="24"/>
          <w:szCs w:val="24"/>
        </w:rPr>
        <w:t>zajednicama</w:t>
      </w:r>
      <w:r>
        <w:rPr>
          <w:rFonts w:asciiTheme="majorHAnsi" w:hAnsiTheme="majorHAnsi"/>
          <w:bCs/>
          <w:noProof/>
          <w:sz w:val="24"/>
          <w:szCs w:val="24"/>
          <w:lang w:val="sr-Cyrl-CS"/>
        </w:rPr>
        <w:t xml:space="preserve"> </w:t>
      </w:r>
      <w:r>
        <w:rPr>
          <w:rFonts w:asciiTheme="majorHAnsi" w:hAnsiTheme="majorHAnsi"/>
          <w:bCs/>
          <w:noProof/>
          <w:sz w:val="24"/>
          <w:szCs w:val="24"/>
        </w:rPr>
        <w:t>takvu</w:t>
      </w:r>
      <w:r>
        <w:rPr>
          <w:rFonts w:asciiTheme="majorHAnsi" w:hAnsiTheme="majorHAnsi"/>
          <w:bCs/>
          <w:noProof/>
          <w:sz w:val="24"/>
          <w:szCs w:val="24"/>
          <w:lang w:val="sr-Cyrl-CS"/>
        </w:rPr>
        <w:t xml:space="preserve"> </w:t>
      </w:r>
      <w:r>
        <w:rPr>
          <w:rFonts w:asciiTheme="majorHAnsi" w:hAnsiTheme="majorHAnsi"/>
          <w:bCs/>
          <w:noProof/>
          <w:sz w:val="24"/>
          <w:szCs w:val="24"/>
        </w:rPr>
        <w:t>mogu</w:t>
      </w:r>
      <w:r>
        <w:rPr>
          <w:rFonts w:asciiTheme="majorHAnsi" w:hAnsiTheme="majorHAnsi"/>
          <w:bCs/>
          <w:noProof/>
          <w:sz w:val="24"/>
          <w:szCs w:val="24"/>
          <w:lang w:val="sr-Cyrl-CS"/>
        </w:rPr>
        <w:t>ć</w:t>
      </w:r>
      <w:r>
        <w:rPr>
          <w:rFonts w:asciiTheme="majorHAnsi" w:hAnsiTheme="majorHAnsi"/>
          <w:bCs/>
          <w:noProof/>
          <w:sz w:val="24"/>
          <w:szCs w:val="24"/>
        </w:rPr>
        <w:t>nost</w:t>
      </w:r>
      <w:r>
        <w:rPr>
          <w:rFonts w:asciiTheme="majorHAnsi" w:hAnsiTheme="majorHAnsi"/>
          <w:bCs/>
          <w:noProof/>
          <w:sz w:val="24"/>
          <w:szCs w:val="24"/>
          <w:lang w:val="sr-Cyrl-CS"/>
        </w:rPr>
        <w:t xml:space="preserve"> </w:t>
      </w:r>
      <w:r>
        <w:rPr>
          <w:rFonts w:asciiTheme="majorHAnsi" w:hAnsiTheme="majorHAnsi"/>
          <w:bCs/>
          <w:noProof/>
          <w:sz w:val="24"/>
          <w:szCs w:val="24"/>
        </w:rPr>
        <w:t>ne</w:t>
      </w:r>
      <w:r>
        <w:rPr>
          <w:rFonts w:asciiTheme="majorHAnsi" w:hAnsiTheme="majorHAnsi"/>
          <w:bCs/>
          <w:noProof/>
          <w:sz w:val="24"/>
          <w:szCs w:val="24"/>
          <w:lang w:val="sr-Cyrl-CS"/>
        </w:rPr>
        <w:t xml:space="preserve"> </w:t>
      </w:r>
      <w:r>
        <w:rPr>
          <w:rFonts w:asciiTheme="majorHAnsi" w:hAnsiTheme="majorHAnsi"/>
          <w:bCs/>
          <w:noProof/>
          <w:sz w:val="24"/>
          <w:szCs w:val="24"/>
        </w:rPr>
        <w:t>predvidja</w:t>
      </w:r>
      <w:r>
        <w:rPr>
          <w:rFonts w:asciiTheme="majorHAnsi" w:hAnsiTheme="majorHAnsi"/>
          <w:bCs/>
          <w:noProof/>
          <w:sz w:val="24"/>
          <w:szCs w:val="24"/>
          <w:lang w:val="sr-Cyrl-CS"/>
        </w:rPr>
        <w:t xml:space="preserve">, </w:t>
      </w:r>
      <w:r>
        <w:rPr>
          <w:rFonts w:asciiTheme="majorHAnsi" w:hAnsiTheme="majorHAnsi"/>
          <w:bCs/>
          <w:noProof/>
          <w:sz w:val="24"/>
          <w:szCs w:val="24"/>
        </w:rPr>
        <w:t>tako</w:t>
      </w:r>
      <w:r>
        <w:rPr>
          <w:rFonts w:asciiTheme="majorHAnsi" w:hAnsiTheme="majorHAnsi"/>
          <w:bCs/>
          <w:noProof/>
          <w:sz w:val="24"/>
          <w:szCs w:val="24"/>
          <w:lang w:val="sr-Cyrl-CS"/>
        </w:rPr>
        <w:t xml:space="preserve"> </w:t>
      </w:r>
      <w:r>
        <w:rPr>
          <w:rFonts w:asciiTheme="majorHAnsi" w:hAnsiTheme="majorHAnsi"/>
          <w:bCs/>
          <w:noProof/>
          <w:sz w:val="24"/>
          <w:szCs w:val="24"/>
        </w:rPr>
        <w:t>da</w:t>
      </w:r>
      <w:r>
        <w:rPr>
          <w:rFonts w:asciiTheme="majorHAnsi" w:hAnsiTheme="majorHAnsi"/>
          <w:bCs/>
          <w:noProof/>
          <w:sz w:val="24"/>
          <w:szCs w:val="24"/>
          <w:lang w:val="sr-Cyrl-CS"/>
        </w:rPr>
        <w:t xml:space="preserve">, </w:t>
      </w:r>
      <w:r>
        <w:rPr>
          <w:rFonts w:asciiTheme="majorHAnsi" w:hAnsiTheme="majorHAnsi"/>
          <w:bCs/>
          <w:noProof/>
          <w:sz w:val="24"/>
          <w:szCs w:val="24"/>
        </w:rPr>
        <w:t>na</w:t>
      </w:r>
      <w:r>
        <w:rPr>
          <w:rFonts w:asciiTheme="majorHAnsi" w:hAnsiTheme="majorHAnsi"/>
          <w:bCs/>
          <w:noProof/>
          <w:sz w:val="24"/>
          <w:szCs w:val="24"/>
          <w:lang w:val="sr-Cyrl-CS"/>
        </w:rPr>
        <w:t xml:space="preserve"> </w:t>
      </w:r>
      <w:r>
        <w:rPr>
          <w:rFonts w:asciiTheme="majorHAnsi" w:hAnsiTheme="majorHAnsi"/>
          <w:bCs/>
          <w:noProof/>
          <w:sz w:val="24"/>
          <w:szCs w:val="24"/>
        </w:rPr>
        <w:t>primer</w:t>
      </w:r>
      <w:r>
        <w:rPr>
          <w:rFonts w:asciiTheme="majorHAnsi" w:hAnsiTheme="majorHAnsi"/>
          <w:bCs/>
          <w:noProof/>
          <w:sz w:val="24"/>
          <w:szCs w:val="24"/>
          <w:lang w:val="sr-Cyrl-CS"/>
        </w:rPr>
        <w:t xml:space="preserve">, </w:t>
      </w:r>
      <w:r>
        <w:rPr>
          <w:rFonts w:asciiTheme="majorHAnsi" w:hAnsiTheme="majorHAnsi"/>
          <w:bCs/>
          <w:noProof/>
          <w:sz w:val="24"/>
          <w:szCs w:val="24"/>
        </w:rPr>
        <w:t>pod</w:t>
      </w:r>
      <w:r>
        <w:rPr>
          <w:rFonts w:asciiTheme="majorHAnsi" w:hAnsiTheme="majorHAnsi"/>
          <w:bCs/>
          <w:noProof/>
          <w:sz w:val="24"/>
          <w:szCs w:val="24"/>
          <w:lang w:val="sr-Cyrl-CS"/>
        </w:rPr>
        <w:t xml:space="preserve"> </w:t>
      </w:r>
      <w:r>
        <w:rPr>
          <w:rFonts w:asciiTheme="majorHAnsi" w:hAnsiTheme="majorHAnsi"/>
          <w:bCs/>
          <w:noProof/>
          <w:sz w:val="24"/>
          <w:szCs w:val="24"/>
        </w:rPr>
        <w:t>pretpostavkom</w:t>
      </w:r>
      <w:r>
        <w:rPr>
          <w:rFonts w:asciiTheme="majorHAnsi" w:hAnsiTheme="majorHAnsi"/>
          <w:bCs/>
          <w:noProof/>
          <w:sz w:val="24"/>
          <w:szCs w:val="24"/>
          <w:lang w:val="sr-Cyrl-CS"/>
        </w:rPr>
        <w:t xml:space="preserve"> </w:t>
      </w:r>
      <w:r>
        <w:rPr>
          <w:rFonts w:asciiTheme="majorHAnsi" w:hAnsiTheme="majorHAnsi"/>
          <w:bCs/>
          <w:noProof/>
          <w:sz w:val="24"/>
          <w:szCs w:val="24"/>
        </w:rPr>
        <w:t>da</w:t>
      </w:r>
      <w:r>
        <w:rPr>
          <w:rFonts w:asciiTheme="majorHAnsi" w:hAnsiTheme="majorHAnsi"/>
          <w:bCs/>
          <w:noProof/>
          <w:sz w:val="24"/>
          <w:szCs w:val="24"/>
          <w:lang w:val="sr-Cyrl-CS"/>
        </w:rPr>
        <w:t xml:space="preserve"> </w:t>
      </w:r>
      <w:r>
        <w:rPr>
          <w:rFonts w:asciiTheme="majorHAnsi" w:hAnsiTheme="majorHAnsi"/>
          <w:bCs/>
          <w:noProof/>
          <w:sz w:val="24"/>
          <w:szCs w:val="24"/>
        </w:rPr>
        <w:t>se</w:t>
      </w:r>
      <w:r>
        <w:rPr>
          <w:rFonts w:asciiTheme="majorHAnsi" w:hAnsiTheme="majorHAnsi"/>
          <w:bCs/>
          <w:noProof/>
          <w:sz w:val="24"/>
          <w:szCs w:val="24"/>
          <w:lang w:val="sr-Cyrl-CS"/>
        </w:rPr>
        <w:t xml:space="preserve"> </w:t>
      </w:r>
      <w:r>
        <w:rPr>
          <w:rFonts w:asciiTheme="majorHAnsi" w:hAnsiTheme="majorHAnsi"/>
          <w:bCs/>
          <w:noProof/>
          <w:sz w:val="24"/>
          <w:szCs w:val="24"/>
        </w:rPr>
        <w:t>Zakon</w:t>
      </w:r>
      <w:r>
        <w:rPr>
          <w:rFonts w:asciiTheme="majorHAnsi" w:hAnsiTheme="majorHAnsi"/>
          <w:bCs/>
          <w:noProof/>
          <w:sz w:val="24"/>
          <w:szCs w:val="24"/>
          <w:lang w:val="sr-Cyrl-CS"/>
        </w:rPr>
        <w:t xml:space="preserve"> </w:t>
      </w:r>
      <w:r>
        <w:rPr>
          <w:rFonts w:asciiTheme="majorHAnsi" w:hAnsiTheme="majorHAnsi"/>
          <w:bCs/>
          <w:noProof/>
          <w:sz w:val="24"/>
          <w:szCs w:val="24"/>
        </w:rPr>
        <w:t>ne</w:t>
      </w:r>
      <w:r>
        <w:rPr>
          <w:rFonts w:asciiTheme="majorHAnsi" w:hAnsiTheme="majorHAnsi"/>
          <w:bCs/>
          <w:noProof/>
          <w:sz w:val="24"/>
          <w:szCs w:val="24"/>
          <w:lang w:val="sr-Cyrl-CS"/>
        </w:rPr>
        <w:t xml:space="preserve"> </w:t>
      </w:r>
      <w:r>
        <w:rPr>
          <w:rFonts w:asciiTheme="majorHAnsi" w:hAnsiTheme="majorHAnsi"/>
          <w:bCs/>
          <w:noProof/>
          <w:sz w:val="24"/>
          <w:szCs w:val="24"/>
        </w:rPr>
        <w:t>promeni</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nakon</w:t>
      </w:r>
      <w:r>
        <w:rPr>
          <w:rFonts w:asciiTheme="majorHAnsi" w:hAnsiTheme="majorHAnsi"/>
          <w:bCs/>
          <w:noProof/>
          <w:sz w:val="24"/>
          <w:szCs w:val="24"/>
          <w:lang w:val="sr-Cyrl-CS"/>
        </w:rPr>
        <w:t xml:space="preserve"> </w:t>
      </w:r>
      <w:r>
        <w:rPr>
          <w:rFonts w:asciiTheme="majorHAnsi" w:hAnsiTheme="majorHAnsi"/>
          <w:bCs/>
          <w:noProof/>
          <w:sz w:val="24"/>
          <w:szCs w:val="24"/>
        </w:rPr>
        <w:t>pedeset</w:t>
      </w:r>
      <w:r>
        <w:rPr>
          <w:rFonts w:asciiTheme="majorHAnsi" w:hAnsiTheme="majorHAnsi"/>
          <w:bCs/>
          <w:noProof/>
          <w:sz w:val="24"/>
          <w:szCs w:val="24"/>
          <w:lang w:val="sr-Cyrl-CS"/>
        </w:rPr>
        <w:t xml:space="preserve"> </w:t>
      </w:r>
      <w:r>
        <w:rPr>
          <w:rFonts w:asciiTheme="majorHAnsi" w:hAnsiTheme="majorHAnsi"/>
          <w:bCs/>
          <w:noProof/>
          <w:sz w:val="24"/>
          <w:szCs w:val="24"/>
        </w:rPr>
        <w:t>godina</w:t>
      </w:r>
      <w:r>
        <w:rPr>
          <w:rFonts w:asciiTheme="majorHAnsi" w:hAnsiTheme="majorHAnsi"/>
          <w:bCs/>
          <w:noProof/>
          <w:sz w:val="24"/>
          <w:szCs w:val="24"/>
          <w:lang w:val="sr-Cyrl-CS"/>
        </w:rPr>
        <w:t xml:space="preserve"> </w:t>
      </w:r>
      <w:r>
        <w:rPr>
          <w:rFonts w:asciiTheme="majorHAnsi" w:hAnsiTheme="majorHAnsi"/>
          <w:bCs/>
          <w:noProof/>
          <w:sz w:val="24"/>
          <w:szCs w:val="24"/>
        </w:rPr>
        <w:t>u</w:t>
      </w:r>
      <w:r>
        <w:rPr>
          <w:rFonts w:asciiTheme="majorHAnsi" w:hAnsiTheme="majorHAnsi"/>
          <w:bCs/>
          <w:noProof/>
          <w:sz w:val="24"/>
          <w:szCs w:val="24"/>
          <w:lang w:val="sr-Cyrl-CS"/>
        </w:rPr>
        <w:t xml:space="preserve"> </w:t>
      </w:r>
      <w:r>
        <w:rPr>
          <w:rFonts w:asciiTheme="majorHAnsi" w:hAnsiTheme="majorHAnsi"/>
          <w:bCs/>
          <w:noProof/>
          <w:sz w:val="24"/>
          <w:szCs w:val="24"/>
        </w:rPr>
        <w:t>Srbiji</w:t>
      </w:r>
      <w:r>
        <w:rPr>
          <w:rFonts w:asciiTheme="majorHAnsi" w:hAnsiTheme="majorHAnsi"/>
          <w:bCs/>
          <w:noProof/>
          <w:sz w:val="24"/>
          <w:szCs w:val="24"/>
          <w:lang w:val="sr-Cyrl-CS"/>
        </w:rPr>
        <w:t xml:space="preserve"> ć</w:t>
      </w:r>
      <w:r>
        <w:rPr>
          <w:rFonts w:asciiTheme="majorHAnsi" w:hAnsiTheme="majorHAnsi"/>
          <w:bCs/>
          <w:noProof/>
          <w:sz w:val="24"/>
          <w:szCs w:val="24"/>
        </w:rPr>
        <w:t>e</w:t>
      </w:r>
      <w:r>
        <w:rPr>
          <w:rFonts w:asciiTheme="majorHAnsi" w:hAnsiTheme="majorHAnsi"/>
          <w:bCs/>
          <w:noProof/>
          <w:sz w:val="24"/>
          <w:szCs w:val="24"/>
          <w:lang w:val="sr-Cyrl-CS"/>
        </w:rPr>
        <w:t xml:space="preserve"> </w:t>
      </w:r>
      <w:r>
        <w:rPr>
          <w:rFonts w:asciiTheme="majorHAnsi" w:hAnsiTheme="majorHAnsi"/>
          <w:bCs/>
          <w:noProof/>
          <w:sz w:val="24"/>
          <w:szCs w:val="24"/>
        </w:rPr>
        <w:t>postojati</w:t>
      </w:r>
      <w:r>
        <w:rPr>
          <w:rFonts w:asciiTheme="majorHAnsi" w:hAnsiTheme="majorHAnsi"/>
          <w:bCs/>
          <w:noProof/>
          <w:sz w:val="24"/>
          <w:szCs w:val="24"/>
          <w:lang w:val="sr-Cyrl-CS"/>
        </w:rPr>
        <w:t xml:space="preserve"> </w:t>
      </w:r>
      <w:r>
        <w:rPr>
          <w:rFonts w:asciiTheme="majorHAnsi" w:hAnsiTheme="majorHAnsi"/>
          <w:bCs/>
          <w:noProof/>
          <w:sz w:val="24"/>
          <w:szCs w:val="24"/>
        </w:rPr>
        <w:t>samo</w:t>
      </w:r>
      <w:r>
        <w:rPr>
          <w:rFonts w:asciiTheme="majorHAnsi" w:hAnsiTheme="majorHAnsi"/>
          <w:bCs/>
          <w:noProof/>
          <w:sz w:val="24"/>
          <w:szCs w:val="24"/>
          <w:lang w:val="sr-Cyrl-CS"/>
        </w:rPr>
        <w:t xml:space="preserve"> </w:t>
      </w:r>
      <w:r>
        <w:rPr>
          <w:rFonts w:asciiTheme="majorHAnsi" w:hAnsiTheme="majorHAnsi"/>
          <w:bCs/>
          <w:noProof/>
          <w:sz w:val="24"/>
          <w:szCs w:val="24"/>
        </w:rPr>
        <w:t>sedam</w:t>
      </w:r>
      <w:r>
        <w:rPr>
          <w:rFonts w:asciiTheme="majorHAnsi" w:hAnsiTheme="majorHAnsi"/>
          <w:bCs/>
          <w:noProof/>
          <w:sz w:val="24"/>
          <w:szCs w:val="24"/>
          <w:lang w:val="sr-Cyrl-CS"/>
        </w:rPr>
        <w:t xml:space="preserve"> </w:t>
      </w:r>
      <w:r>
        <w:rPr>
          <w:rFonts w:asciiTheme="majorHAnsi" w:hAnsiTheme="majorHAnsi"/>
          <w:bCs/>
          <w:noProof/>
          <w:sz w:val="24"/>
          <w:szCs w:val="24"/>
        </w:rPr>
        <w:t>tradicionalnih</w:t>
      </w:r>
      <w:r>
        <w:rPr>
          <w:rFonts w:asciiTheme="majorHAnsi" w:hAnsiTheme="majorHAnsi"/>
          <w:bCs/>
          <w:noProof/>
          <w:sz w:val="24"/>
          <w:szCs w:val="24"/>
          <w:lang w:val="sr-Cyrl-CS"/>
        </w:rPr>
        <w:t xml:space="preserve"> </w:t>
      </w:r>
      <w:r>
        <w:rPr>
          <w:rFonts w:asciiTheme="majorHAnsi" w:hAnsiTheme="majorHAnsi"/>
          <w:bCs/>
          <w:noProof/>
          <w:sz w:val="24"/>
          <w:szCs w:val="24"/>
        </w:rPr>
        <w:t>crkava</w:t>
      </w:r>
      <w:r>
        <w:rPr>
          <w:rFonts w:asciiTheme="majorHAnsi" w:hAnsiTheme="majorHAnsi"/>
          <w:bCs/>
          <w:noProof/>
          <w:sz w:val="24"/>
          <w:szCs w:val="24"/>
          <w:lang w:val="sr-Cyrl-CS"/>
        </w:rPr>
        <w:t xml:space="preserve"> </w:t>
      </w:r>
      <w:r>
        <w:rPr>
          <w:rFonts w:asciiTheme="majorHAnsi" w:hAnsiTheme="majorHAnsi"/>
          <w:bCs/>
          <w:noProof/>
          <w:sz w:val="24"/>
          <w:szCs w:val="24"/>
        </w:rPr>
        <w:t>i</w:t>
      </w:r>
      <w:r>
        <w:rPr>
          <w:rFonts w:asciiTheme="majorHAnsi" w:hAnsiTheme="majorHAnsi"/>
          <w:bCs/>
          <w:noProof/>
          <w:sz w:val="24"/>
          <w:szCs w:val="24"/>
          <w:lang w:val="sr-Cyrl-CS"/>
        </w:rPr>
        <w:t xml:space="preserve"> </w:t>
      </w:r>
      <w:r>
        <w:rPr>
          <w:rFonts w:asciiTheme="majorHAnsi" w:hAnsiTheme="majorHAnsi"/>
          <w:bCs/>
          <w:noProof/>
          <w:sz w:val="24"/>
          <w:szCs w:val="24"/>
        </w:rPr>
        <w:t>verskih</w:t>
      </w:r>
      <w:r>
        <w:rPr>
          <w:rFonts w:asciiTheme="majorHAnsi" w:hAnsiTheme="majorHAnsi"/>
          <w:bCs/>
          <w:noProof/>
          <w:sz w:val="24"/>
          <w:szCs w:val="24"/>
          <w:lang w:val="sr-Cyrl-CS"/>
        </w:rPr>
        <w:t xml:space="preserve"> </w:t>
      </w:r>
      <w:r>
        <w:rPr>
          <w:rFonts w:asciiTheme="majorHAnsi" w:hAnsiTheme="majorHAnsi"/>
          <w:bCs/>
          <w:noProof/>
          <w:sz w:val="24"/>
          <w:szCs w:val="24"/>
        </w:rPr>
        <w:t>zajednica</w:t>
      </w:r>
      <w:r>
        <w:rPr>
          <w:rFonts w:asciiTheme="majorHAnsi" w:hAnsiTheme="majorHAnsi"/>
          <w:bCs/>
          <w:noProof/>
          <w:sz w:val="24"/>
          <w:szCs w:val="24"/>
          <w:lang w:val="sr-Cyrl-CS"/>
        </w:rPr>
        <w:t xml:space="preserve">. </w:t>
      </w:r>
      <w:r>
        <w:rPr>
          <w:rFonts w:asciiTheme="majorHAnsi" w:hAnsiTheme="majorHAnsi"/>
          <w:bCs/>
          <w:noProof/>
          <w:sz w:val="24"/>
          <w:szCs w:val="24"/>
        </w:rPr>
        <w:t>Problem različitog označavanja treba posmatrati ne samo čisto pravno, nego i sa stanovišta “javnog prihvatanja” odredjene verske organkizacije.</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Prema Zakonu o porezima na imovinu, poreske olakšice uživaju samo tradicionalne crkve i verske zajednice i druge crkve i verske zajednice koje su registrovane u skladu sa Zakonom o crkvama i verskim  zajednicama, a prema Zakonu o porezu na dodatu vrednost, pravo na povraćaj PDV-a imaju samo tradicionalne crkve i verske zajednice.</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 xml:space="preserve">Organizacije koje su nastale udruživanjem više ljudi radi izražavanja slobode veroispovesti, a ne budu upisane u Registar crkava i verskih zajednica (odbijen upis), nemaju status verskih organizacija u smislu Zakona o crkvama i verskim zajednicama i ne uživaju prava utvrdjena tim zakonom. Štaviše, one ne mogu biti registrovane ni kao “verska udruženja gradjana”. Osim toga, organizacija koja nije upisana u Registar crkava i verskih zajednica ne uživa olakšice utvrdjene Zakonom o porezu na imovinu. </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 xml:space="preserve">Prema Zakonu o crkvama i verskim zajednicama, Pravilniku o sadržini i načinu vodjenja Registra crkava i verskih zajednica i praksi Ministarstva vera može se zaključiti da u Srbiji može postojati više “evangelističkih crkava”, “hrišćanskih zajednica”, “islamskih zajednica” i sl., ali samo jedna </w:t>
      </w:r>
      <w:r>
        <w:rPr>
          <w:rFonts w:asciiTheme="majorHAnsi" w:hAnsiTheme="majorHAnsi"/>
          <w:bCs/>
          <w:noProof/>
          <w:sz w:val="24"/>
          <w:szCs w:val="24"/>
        </w:rPr>
        <w:lastRenderedPageBreak/>
        <w:t>“pravoslavna” crkva i jedna “katolička” crkva, odnosno samo jedna verska organizacija može sebe da nazove i smatra “pravoslavnom” ili “katoličkom”. Dok neke crkve i verske zajednice mogu samostalno da odrede svoj naziv, druge su u tom pogledu ograničene uvek kada Ministarstvo vera smatra da izabrani naziv upućuje na “isti identitet” sa nekom postojećom crkvom ili verskom zajednicom. U sprečavanju postojanja dva pravna subjekta sa istim nazivom nema ničeg diskriminiatorskom, ali ograničenja koja se uspostavljaju na osnovu verskog identiteta jesu diskriminatorska, pogotovo kada ne važe za sve verske organizacije u Srbiji.</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Verska zajednica od koje se zahteva da se organizuje (kako organizaciono tako i teritorijalno) “u saglasju” sa drugom verskom organizacijom (crkvom) diskriminisana je u situaciji kada takav uslov ne važi za sve verske organizacije u Srbiji.</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Tradicionalne crkve i verske zajednice su upisom u Registar, Pravilnikom a ne prijavom, diskriminisane u odnosu na  druge verske organizacije upisane u Registar crkava i verskih  zajednica u pravu da samostalno odrede koje se organizacione jedinice upisuju u Registar i imaju status pravnog lica.</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Obavezom da u nazivu sadrže reči “u Srbiji” (osim Srpske pravoslavne crkve) tradicionalne crkve i verske zajednice diskriminisane su u odnosu na druge verske organizacije od kojih se to ne traži.</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Pojedine tradicionalne crkve i verske zajednice medjusobno su diskriminisane različitim načinom na koji je odredjen njihov upis u Registar crkava i verskih zajednica, koji u potpunosti odstupa od odredbi Zakona o crkavama i verskim zajednicama.</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Tradicionalne crkve i verske zajednice ne moraju da podnose prijavu o pormeni podataka koji se u skladu sa Zakonom vode u Registru, dok druge verske organizacije to moraju da čine.</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Tradicionalne crkve i verske zajednice ne mogu medjusobno da se udružuju ili stvaraju saveze, dok druge verske organizacije to mogu.</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t>Samostalna primena autonomnog prava jedne crkve ili verske zajednice na pripadnike druge crkve ili verske zajednice, od strane države, predstavlja akt diskiminacije ukoliko se to ne čini uvek i kod svih verskih organizacija.</w:t>
      </w:r>
    </w:p>
    <w:p w:rsidR="00863B89" w:rsidRDefault="00863B89" w:rsidP="00863B89">
      <w:pPr>
        <w:numPr>
          <w:ilvl w:val="0"/>
          <w:numId w:val="2"/>
        </w:numPr>
        <w:autoSpaceDE w:val="0"/>
        <w:autoSpaceDN w:val="0"/>
        <w:adjustRightInd w:val="0"/>
        <w:spacing w:after="0" w:line="360" w:lineRule="auto"/>
        <w:jc w:val="both"/>
        <w:rPr>
          <w:rFonts w:asciiTheme="majorHAnsi" w:hAnsiTheme="majorHAnsi"/>
          <w:bCs/>
          <w:noProof/>
          <w:sz w:val="24"/>
          <w:szCs w:val="24"/>
        </w:rPr>
      </w:pPr>
      <w:r>
        <w:rPr>
          <w:rFonts w:asciiTheme="majorHAnsi" w:hAnsiTheme="majorHAnsi"/>
          <w:bCs/>
          <w:noProof/>
          <w:sz w:val="24"/>
          <w:szCs w:val="24"/>
        </w:rPr>
        <w:lastRenderedPageBreak/>
        <w:t>Prema Sporazumu o viznim olakšicama izmedju Evropske unije i Republike Srbije, pravo na oslobadjanje od plaćanja viza imaju samo predstavnici verskih zajednica koje su registrovane u Republici Srbiji.”</w:t>
      </w:r>
      <w:r>
        <w:rPr>
          <w:rStyle w:val="FootnoteReference"/>
          <w:rFonts w:asciiTheme="majorHAnsi" w:hAnsiTheme="majorHAnsi"/>
          <w:bCs/>
          <w:noProof/>
          <w:sz w:val="24"/>
          <w:szCs w:val="24"/>
        </w:rPr>
        <w:footnoteReference w:id="14"/>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Dužina citiranog teksta je saglasna i dužem spisku uočenih pravnih odredaba u kojima je zakonom (!) skoncentrisana neopravdana diskriminacija, a na osnovu ozbiljne, suptilne i hvale vredne pravničke analize koju je sačinio prof. Djurdjević. Smatramo da će rezultat ove analize umnogome pomoći da se razume i sama suština odredbi čl. 18. Zakona o zabrani diskriminacije.</w:t>
      </w:r>
      <w:r>
        <w:rPr>
          <w:rFonts w:asciiTheme="majorHAnsi" w:hAnsiTheme="majorHAnsi"/>
          <w:noProof/>
          <w:sz w:val="24"/>
          <w:szCs w:val="24"/>
          <w:lang w:val="sr-Cyrl-CS"/>
        </w:rPr>
        <w:t xml:space="preserve"> </w:t>
      </w:r>
      <w:r>
        <w:rPr>
          <w:rFonts w:asciiTheme="majorHAnsi" w:hAnsiTheme="majorHAnsi"/>
          <w:noProof/>
          <w:sz w:val="24"/>
          <w:szCs w:val="24"/>
          <w:lang w:val="sr-Latn-CS"/>
        </w:rPr>
        <w:t>Pre toga, ističemo da se pogled crkvene doktrine na diskriminaciju uopšte, generalno razlikuje od „normativne filozofije“ pravnog tretmana istog pitanja, koje je postalo sastavni deo zakonskih rešenja moderne države. Osnov razlikovanja hrišćanskog i državno-prvnog pristupa diskriminaciji sadržan je u shvatanju vrednosti same jednakosti. Država pristupa principu jednakosti na temelju njegovog opšteg demokratskog značaja u odnosu prema čoveku, kao nezamenljivom tvorbenom subjektu društvene zajednice. Crkva, pak, u jednakosti prepoznaje metod za održanje ljudskog dostojanstva, pri čemu se insistira na zapažanju teorijske i praktične razlike koju treba uspostaviti izmedju „egalitarizma“ i „demokratske jednakosti“. Po ovakvom shvatanju, egalitarizam se svodi na „jednakost svih u svemu“, a demokratija podrazumeva „jednakost svih u nečemu“, dok se smisao „nečega“ odražava na smislu „bitnoga“. Stoga, „dosljedna provedba egalitaristički shvaćenog načela „jednakosti svih u svemu“ vodi u anarhiju i izokraciju. Dosljedna provedba načela „jednakosti svih u bitnome“ vodi u demokraciju i poštovanje realnih i zakonitih razlika medju ljudskim bićima“.</w:t>
      </w:r>
      <w:r>
        <w:rPr>
          <w:rStyle w:val="FootnoteReference"/>
          <w:rFonts w:asciiTheme="majorHAnsi" w:hAnsiTheme="majorHAnsi"/>
          <w:noProof/>
          <w:sz w:val="24"/>
          <w:szCs w:val="24"/>
          <w:lang w:val="sr-Latn-CS"/>
        </w:rPr>
        <w:footnoteReference w:id="15"/>
      </w:r>
      <w:r>
        <w:rPr>
          <w:rFonts w:asciiTheme="majorHAnsi" w:hAnsiTheme="majorHAnsi"/>
          <w:noProof/>
          <w:sz w:val="24"/>
          <w:szCs w:val="24"/>
          <w:lang w:val="sr-Latn-CS"/>
        </w:rPr>
        <w:t xml:space="preserve"> Dalje se nećemo upuštati u elaboraciju temeljne razlike verske doktrine i filozofije, koju prihvata državno-pravni poredak moderne države, već nastavljamo sa prikazivanjem normativne suštine analiziranih zakonskih odredbi.</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Odredbom čl. 18. Zakona regulisano je pitanje zabrane verske diskriminacije „dvovrsnim“ normiranjem diskriminacije u ovom segmentu ljudskih prava i sloboda; iskazan je stav zakonodavca o ponašanjima koja se imaju smatrati diskriminatorskim, ali i stav o posebnim ponašanjima koja se neće smatrati diskriminatorskim. Stvara se logička predstava o opštem pravilu i izuzetku od njega, što nas istovremeno navodi na shvatanje da je reč o diskriminaciji u obe vrste slučajeva, s tim što postoje odredjeni </w:t>
      </w:r>
      <w:r>
        <w:rPr>
          <w:rFonts w:asciiTheme="majorHAnsi" w:hAnsiTheme="majorHAnsi"/>
          <w:noProof/>
          <w:sz w:val="24"/>
          <w:szCs w:val="24"/>
          <w:lang w:val="sr-Latn-CS"/>
        </w:rPr>
        <w:lastRenderedPageBreak/>
        <w:t xml:space="preserve">opravdavajući argumenti kojima se iz opšteg režima izuzimaju odredjena ponašanja koja bi, da nije izuzetka, takodje bila tretirana kao diskriminacija.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U cilju nastavka podvrgavanja normativnoj analizi posmatranog posebnog slučaja diskriminacije iz ovog Zakona, iznosimo ustavotvorčev pogled na problematiku verskih prava i sloboda. Tim povodom ukazujemo da postoji niz ustavnih normi u kojima se nalazi sadržana problematika vere, ali ćemo istaći samo one koje su po našem sudu najrelevantnije za temu u razmatranju. Odredbom čl. 43. Ustava je utvrdjena „sloboda misli, savesti i veroispovesti“, a „kada Ustav govori o „slobodi veroispovesti“ i „veri“ on misli, pre svega, na opšti pojam religije, a kada reguliše „crkve i verske zajednice“ on misli na odredjene konfesije“.</w:t>
      </w:r>
      <w:r>
        <w:rPr>
          <w:rStyle w:val="FootnoteReference"/>
          <w:rFonts w:asciiTheme="majorHAnsi" w:hAnsiTheme="majorHAnsi"/>
          <w:noProof/>
          <w:sz w:val="24"/>
          <w:szCs w:val="24"/>
          <w:lang w:val="sr-Latn-CS"/>
        </w:rPr>
        <w:footnoteReference w:id="16"/>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Zakonom se verska diskriminacija identifikuje kao suprotnost:</w:t>
      </w:r>
    </w:p>
    <w:p w:rsidR="00863B89" w:rsidRDefault="00863B89" w:rsidP="00863B89">
      <w:pPr>
        <w:numPr>
          <w:ilvl w:val="0"/>
          <w:numId w:val="2"/>
        </w:numPr>
        <w:spacing w:after="0" w:line="360" w:lineRule="auto"/>
        <w:ind w:left="1077" w:hanging="357"/>
        <w:jc w:val="both"/>
        <w:rPr>
          <w:rFonts w:asciiTheme="majorHAnsi" w:hAnsiTheme="majorHAnsi"/>
          <w:noProof/>
          <w:sz w:val="24"/>
          <w:szCs w:val="24"/>
          <w:lang w:val="sr-Latn-CS"/>
        </w:rPr>
      </w:pPr>
      <w:r>
        <w:rPr>
          <w:rFonts w:asciiTheme="majorHAnsi" w:hAnsiTheme="majorHAnsi"/>
          <w:noProof/>
          <w:sz w:val="24"/>
          <w:szCs w:val="24"/>
          <w:lang w:val="sr-Latn-CS"/>
        </w:rPr>
        <w:t>načelu slobodnog ispoljavanja vere ili uverenja;</w:t>
      </w:r>
    </w:p>
    <w:p w:rsidR="00863B89" w:rsidRDefault="00863B89" w:rsidP="00863B89">
      <w:pPr>
        <w:numPr>
          <w:ilvl w:val="0"/>
          <w:numId w:val="2"/>
        </w:numPr>
        <w:spacing w:after="0" w:line="360" w:lineRule="auto"/>
        <w:ind w:left="1077" w:hanging="357"/>
        <w:jc w:val="both"/>
        <w:rPr>
          <w:rFonts w:asciiTheme="majorHAnsi" w:hAnsiTheme="majorHAnsi"/>
          <w:noProof/>
          <w:sz w:val="24"/>
          <w:szCs w:val="24"/>
          <w:lang w:val="sr-Latn-CS"/>
        </w:rPr>
      </w:pPr>
      <w:r>
        <w:rPr>
          <w:rFonts w:asciiTheme="majorHAnsi" w:hAnsiTheme="majorHAnsi"/>
          <w:noProof/>
          <w:sz w:val="24"/>
          <w:szCs w:val="24"/>
          <w:lang w:val="sr-Latn-CS"/>
        </w:rPr>
        <w:t>pravu na sticanje, održavanje, izražavanje i promenu vere ili uverenja; i</w:t>
      </w:r>
    </w:p>
    <w:p w:rsidR="00863B89" w:rsidRDefault="00863B89" w:rsidP="00863B89">
      <w:pPr>
        <w:numPr>
          <w:ilvl w:val="0"/>
          <w:numId w:val="2"/>
        </w:numPr>
        <w:spacing w:after="0" w:line="360" w:lineRule="auto"/>
        <w:ind w:left="1077" w:hanging="357"/>
        <w:jc w:val="both"/>
        <w:rPr>
          <w:rFonts w:asciiTheme="majorHAnsi" w:hAnsiTheme="majorHAnsi"/>
          <w:noProof/>
          <w:sz w:val="24"/>
          <w:szCs w:val="24"/>
          <w:lang w:val="sr-Latn-CS"/>
        </w:rPr>
      </w:pPr>
      <w:r>
        <w:rPr>
          <w:rFonts w:asciiTheme="majorHAnsi" w:hAnsiTheme="majorHAnsi"/>
          <w:noProof/>
          <w:sz w:val="24"/>
          <w:szCs w:val="24"/>
          <w:lang w:val="sr-Latn-CS"/>
        </w:rPr>
        <w:t>pravu da se privatno ili javno iznese ili postupi shodno svojim uverenjima.</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Očito je da se u ovom delu zakonodavac zadržao na nivou supstanci „vera“ i „uverenje“, kao primarnom osnovu iz kojeg se i gradi dalja normativna konstrukcija ljudskih prava u verskoj oblasti.  Za potrebe ovakvih delova pravnih tekstova, vera se doživljava religijski, tj. njen sadržaj nije primarno upravljen ka veri kao psihičko-emocionalnom stanovištu sa stavom ubedjenosti o bilo kom pitanju – predmetu, već je isključivo okrenut ka veri kao religijskoj kategoriji. Popularnost izraza „vera“, kako u narodnom tako i u pravničkom vokabularu, je dovoljno široka i masovna da ne ostavlja prostora za sporenje tim povodom. No, „uverenje“ kao misao, ideja, stav, već nije do te mere nesumnjivi iskaz kao što je to slučaj sa verom. Jer, uverenje se nalazi i u okvirima drugih kategorija i oblasti u materiji ljudskih prava, kao što je, na primer, političko ili neko drugo uverenje. </w:t>
      </w:r>
    </w:p>
    <w:p w:rsidR="00863B89" w:rsidRDefault="00863B89" w:rsidP="00863B89">
      <w:pPr>
        <w:spacing w:after="0" w:line="360" w:lineRule="auto"/>
        <w:ind w:firstLine="720"/>
        <w:jc w:val="both"/>
        <w:rPr>
          <w:rFonts w:asciiTheme="majorHAnsi" w:hAnsiTheme="majorHAnsi"/>
          <w:noProof/>
          <w:sz w:val="24"/>
          <w:szCs w:val="24"/>
          <w:lang w:val="sr-Cyrl-CS"/>
        </w:rPr>
      </w:pPr>
      <w:r>
        <w:rPr>
          <w:rFonts w:asciiTheme="majorHAnsi" w:hAnsiTheme="majorHAnsi"/>
          <w:noProof/>
          <w:sz w:val="24"/>
          <w:szCs w:val="24"/>
          <w:lang w:val="sr-Cyrl-CS"/>
        </w:rPr>
        <w:t xml:space="preserve">Pojam uverenja (ili ubeđenja) može se definisati na različite načine, zavisno od idejno-filozofskog i teleološkog polazišta subjekta definisanja i objektivnog ograničenja polaznog okvira konkretne vrste gnoseološke spekulacije. Jedna od poznatijih pravnih definicija, koja se načelno upodobljava samoj koncepciji rada i izvornoj intelektualnoj vokaciji autora, je ona sadržana u Blekovom pravnom rečniku gde se pod pojmom ''uverenje'' podrazumeva ''uverenje u istinitost stava, koje subjektivno postoji u umu, a </w:t>
      </w:r>
      <w:r>
        <w:rPr>
          <w:rFonts w:asciiTheme="majorHAnsi" w:hAnsiTheme="majorHAnsi"/>
          <w:noProof/>
          <w:sz w:val="24"/>
          <w:szCs w:val="24"/>
          <w:lang w:val="sr-Cyrl-CS"/>
        </w:rPr>
        <w:lastRenderedPageBreak/>
        <w:t xml:space="preserve">proizilazi iz argumenata, shvatanja ili dokaza koji se obraća rasuđivanju.'' Za raliku od ovog bio-racionalnog ''debatovanja'' koje vodi kompresiji empirijskog mnoštva u jedinstveni lični stav, postoje tumačenja pojma ''uverenja'' kao ''pouzdanja'' u nešto sveto, apsolutno, vrhovno ili transcedentno, i koje, manifestovano u formi kvazi-individualnog stava pojedinca-medijuma, generički i suštinski ostaje  nezavisno od ljudske volje, razuma i iskustva. U međunarodnim instrumentima pojam ''uverenje'' obuhvata i prava osoba koje ne veruju (ateisti, agnostici, racionalisti itd.).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Cyrl-CS"/>
        </w:rPr>
        <w:t>Uverenje je,</w:t>
      </w:r>
      <w:r>
        <w:rPr>
          <w:rFonts w:asciiTheme="majorHAnsi" w:hAnsiTheme="majorHAnsi"/>
          <w:noProof/>
          <w:sz w:val="24"/>
          <w:szCs w:val="24"/>
          <w:lang w:val="sr-Latn-CS"/>
        </w:rPr>
        <w:t xml:space="preserve"> dakle, </w:t>
      </w:r>
      <w:r>
        <w:rPr>
          <w:rFonts w:asciiTheme="majorHAnsi" w:hAnsiTheme="majorHAnsi"/>
          <w:noProof/>
          <w:sz w:val="24"/>
          <w:szCs w:val="24"/>
          <w:lang w:val="sr-Cyrl-CS"/>
        </w:rPr>
        <w:t xml:space="preserve">širi pojam od vere. Ono uključuje veru, u tradicionalno-religijskom poimanju tog pojma ali se ne ograničava  samo na taj vid njenog značenja. </w:t>
      </w:r>
      <w:r>
        <w:rPr>
          <w:rFonts w:asciiTheme="majorHAnsi" w:hAnsiTheme="majorHAnsi"/>
          <w:noProof/>
          <w:sz w:val="24"/>
          <w:szCs w:val="24"/>
          <w:lang w:val="sr-Latn-CS"/>
        </w:rPr>
        <w:t xml:space="preserve">Upravo iz tog razloga bi se mogao načiniti pokušaj osporavanja upotrebe izraza „uverenje“ kraj izraza „vera“. No, kako se vera tretirana u religijskom kontekstu i završava na tom nivou, ostaje prazan prostor za one stavove ljudi kojima se na provokaciju vere daje odričan odgovor. To su ona mišljenja kojima se problemskom krugu vere pristupa van okvira koji obuhvata vera, ali ih jezički ne iskazujemo kao protivverska, neverska, neverna, jer bi se na taj način jezički simboli koristili za vrednovanje kojim se odstupa od ravnomernosti u izražavanju. Stoga je izraz uverenje podesan da se njime obeleži opšti krug mišljenja koja se pretpostavljeno razlikuju u odnosu na veru. No, uverenje možemo doživljavati i kao usaglašenost psihe u odnosu prema veri, a tako se najčešće i shvata, ali je onda najracionalnije imati utisak o pleonazmu.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Zakonom o zabrani diskriminacije, verska diskriminacija okuplja postupanja koja su u konfliktu sa slobodom ispoljavanja vere ili uverenja. </w:t>
      </w:r>
      <w:r>
        <w:rPr>
          <w:rFonts w:asciiTheme="majorHAnsi" w:hAnsiTheme="majorHAnsi"/>
          <w:noProof/>
          <w:sz w:val="24"/>
          <w:szCs w:val="24"/>
          <w:lang w:val="sr-Cyrl-CS"/>
        </w:rPr>
        <w:t>Šta se podrazumeva pod slobodom ispoljavanja vere i verskog uverenja</w:t>
      </w:r>
      <w:r>
        <w:rPr>
          <w:rFonts w:asciiTheme="majorHAnsi" w:hAnsiTheme="majorHAnsi"/>
          <w:noProof/>
          <w:sz w:val="24"/>
          <w:szCs w:val="24"/>
        </w:rPr>
        <w:t>? Odgovor na ovo pitanje podrazumeva bar minimum prejudicionog znanja o značenju i suštini pojma religije odnosno vere kao takve.</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Religija je jedinstvena psiho-društvena pojava koja u velikoj meri generiše i usmerava sve važnije tokove društvenog života i duboko zadire u sve njegove pore. Predmetom je neprekidnog interesovanja filozofije, sociologije, psihologije, prava, teologije, istorije, politikologije i ostalih naučnih disciplina, koje, svaka  na svoj način i u skladu sa svojim istraživačkim domenom, pokušavaju da pruže odgovor na celinu ili bar deo problemske enigme koju otvara ovaj vid eksponirane društvene svesti. Složena unutrašnja struktura i raznovrsnost spoljnomanifestujućih referenci ovog fenomena, opredelila je da misleni delatnici, kako inter se, tako i na interdislciplinarnom planu, </w:t>
      </w:r>
      <w:r>
        <w:rPr>
          <w:rFonts w:asciiTheme="majorHAnsi" w:hAnsiTheme="majorHAnsi"/>
          <w:noProof/>
          <w:sz w:val="24"/>
          <w:szCs w:val="24"/>
          <w:lang w:val="sr-Latn-CS"/>
        </w:rPr>
        <w:lastRenderedPageBreak/>
        <w:t xml:space="preserve">vekovima unazad ne mogu da postignu konsenzus u pogledu jedne opšteprihvaćene definicije religije. Potraga za jednom takvom definicijom često je dovodila do velikih konfuzija i rasprava, pokatkad ogorčenih i dugotrajnih. </w:t>
      </w:r>
      <w:r>
        <w:rPr>
          <w:rFonts w:asciiTheme="majorHAnsi" w:hAnsiTheme="majorHAnsi"/>
          <w:noProof/>
          <w:sz w:val="24"/>
          <w:szCs w:val="24"/>
        </w:rPr>
        <w:t xml:space="preserve">Varijacije na temu šta je to religija su brojne i u uglavnom protivurečne. Ipak, nekoliko suštastvenih elemenata religije zajednički su skoro svim ili bar većini akademskih pristupa.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Cyrl-CS"/>
        </w:rPr>
        <w:t>Najpre, postoji visok stepen doktrinarnog saglasja da je r</w:t>
      </w:r>
      <w:r>
        <w:rPr>
          <w:rFonts w:asciiTheme="majorHAnsi" w:hAnsiTheme="majorHAnsi"/>
          <w:noProof/>
          <w:sz w:val="24"/>
          <w:szCs w:val="24"/>
          <w:lang w:val="sr-Latn-CS"/>
        </w:rPr>
        <w:t>eligija najranije izdiferencirani oblik ljudske svesti i da  predstavlja produkt psiho-reflekcije ljudskog uma na stvarnost koja ga okružuje. Takođe je, opšte prihvaćeno da je religija, kao fenomen uma i objektivnih poticaja, metafizičkog, transecedentalnog sadržaja i da podrazumeva pojedinačno i kolektivno povezivanje sa nečim što se smatra ''apsolutnim'' a koje je misaono ovaploćeno kao ličnost ili ideja odnosno bestelesna tvar. I na kraju, važan zajednički imenitelj većine teorija religije  jeste da je ona zasnovana na sistemu verovanja koji su praćeni pravilima ponašanja, koja uključuju ceremonijale i obrede koje treba bespogovorno slediti i upražnjavati u svrhu dostizanja spoznaje ''apsolutnog'' i duhovnog jedinstva sa apsolutnim.</w:t>
      </w:r>
    </w:p>
    <w:p w:rsidR="00863B89" w:rsidRDefault="00863B89" w:rsidP="00863B89">
      <w:pPr>
        <w:spacing w:after="0" w:line="360" w:lineRule="auto"/>
        <w:ind w:firstLine="720"/>
        <w:jc w:val="both"/>
        <w:rPr>
          <w:rFonts w:asciiTheme="majorHAnsi" w:hAnsiTheme="majorHAnsi"/>
          <w:noProof/>
          <w:sz w:val="24"/>
          <w:szCs w:val="24"/>
          <w:lang w:val="sr-Cyrl-CS"/>
        </w:rPr>
      </w:pPr>
      <w:r>
        <w:rPr>
          <w:rFonts w:asciiTheme="majorHAnsi" w:hAnsiTheme="majorHAnsi"/>
          <w:noProof/>
          <w:sz w:val="24"/>
          <w:szCs w:val="24"/>
          <w:lang w:val="sr-Cyrl-CS"/>
        </w:rPr>
        <w:t xml:space="preserve">Kao jedan od najvažnijih instrumenata u ispoljavanju kulturnog identiteta, vera i verska uverenja duboko se prepliću sa najintimnijim sferama privatnog života svakog pojedinca (i verujućeg i ateiste) zalazeći u samu bit njegovog ličnog stava i razumevanja životnih pitanja i sveta koji ga okružuje. Mogućnost verovanja u nešto i mogućnost ispoljavanja tog svog verovanja predstavlja jedno od osnovnih ljudskih prava. Ono se formalnopravno izražava kroz koncept verske slobode koja opet predstavlja samo segment jednog šireg prava, prava na slobodu misli, savesti i veroispovesti. Važno je napomenuti, da se ove tri osnovne slobode podjednako odnose i na verska, odnosno teistička uverenja, kao i na ostala uverenja bazirana na metafizičkim, odnosno transcedentalnim pogledima na svet </w:t>
      </w:r>
      <w:r>
        <w:rPr>
          <w:rFonts w:asciiTheme="majorHAnsi" w:hAnsiTheme="majorHAnsi"/>
          <w:noProof/>
          <w:sz w:val="24"/>
          <w:szCs w:val="24"/>
          <w:lang w:val="ru-RU"/>
        </w:rPr>
        <w:t>i</w:t>
      </w:r>
      <w:r>
        <w:rPr>
          <w:rFonts w:asciiTheme="majorHAnsi" w:hAnsiTheme="majorHAnsi"/>
          <w:noProof/>
          <w:sz w:val="24"/>
          <w:szCs w:val="24"/>
          <w:lang w:val="sr-Cyrl-CS"/>
        </w:rPr>
        <w:t xml:space="preserve"> normativno ustrojenim formama ponašanja, prepoznatljivim, ne samo krugu sledbenika, već i objektivnoj percepciji nekog spoljnjeg subjekta. </w:t>
      </w:r>
    </w:p>
    <w:p w:rsidR="00863B89" w:rsidRDefault="00863B89" w:rsidP="00863B89">
      <w:pPr>
        <w:spacing w:after="0" w:line="360" w:lineRule="auto"/>
        <w:ind w:firstLine="720"/>
        <w:jc w:val="both"/>
        <w:rPr>
          <w:rFonts w:asciiTheme="majorHAnsi" w:hAnsiTheme="majorHAnsi"/>
          <w:noProof/>
          <w:sz w:val="24"/>
          <w:szCs w:val="24"/>
          <w:lang w:val="sr-Cyrl-CS"/>
        </w:rPr>
      </w:pPr>
      <w:r>
        <w:rPr>
          <w:rFonts w:asciiTheme="majorHAnsi" w:hAnsiTheme="majorHAnsi"/>
          <w:i/>
          <w:noProof/>
          <w:sz w:val="24"/>
          <w:szCs w:val="24"/>
          <w:lang w:val="sr-Latn-CS"/>
        </w:rPr>
        <w:t>S</w:t>
      </w:r>
      <w:r>
        <w:rPr>
          <w:rFonts w:asciiTheme="majorHAnsi" w:hAnsiTheme="majorHAnsi"/>
          <w:i/>
          <w:noProof/>
          <w:sz w:val="24"/>
          <w:szCs w:val="24"/>
          <w:lang w:val="sr-Cyrl-CS"/>
        </w:rPr>
        <w:t>tricto sensu</w:t>
      </w:r>
      <w:r>
        <w:rPr>
          <w:rFonts w:asciiTheme="majorHAnsi" w:hAnsiTheme="majorHAnsi"/>
          <w:noProof/>
          <w:sz w:val="24"/>
          <w:szCs w:val="24"/>
          <w:lang w:val="sr-Cyrl-CS"/>
        </w:rPr>
        <w:t>,</w:t>
      </w:r>
      <w:r>
        <w:rPr>
          <w:rFonts w:asciiTheme="majorHAnsi" w:hAnsiTheme="majorHAnsi"/>
          <w:noProof/>
          <w:sz w:val="24"/>
          <w:szCs w:val="24"/>
          <w:lang w:val="sr-Latn-CS"/>
        </w:rPr>
        <w:t xml:space="preserve"> </w:t>
      </w:r>
      <w:r>
        <w:rPr>
          <w:rFonts w:asciiTheme="majorHAnsi" w:hAnsiTheme="majorHAnsi"/>
          <w:noProof/>
          <w:sz w:val="24"/>
          <w:szCs w:val="24"/>
          <w:lang w:val="sr-Cyrl-CS"/>
        </w:rPr>
        <w:t>sloboda vere i verskog uverenja involvira u sebe slobodu za veru, slobodu od vere i slobodu menjanja odnosno napuštanja vere i verskog uverenja (apostaza). Još u 17. veku Lok (</w:t>
      </w:r>
      <w:r>
        <w:rPr>
          <w:rFonts w:asciiTheme="majorHAnsi" w:hAnsiTheme="majorHAnsi"/>
          <w:noProof/>
          <w:sz w:val="24"/>
          <w:szCs w:val="24"/>
        </w:rPr>
        <w:t>Lock</w:t>
      </w:r>
      <w:r>
        <w:rPr>
          <w:rFonts w:asciiTheme="majorHAnsi" w:hAnsiTheme="majorHAnsi"/>
          <w:noProof/>
          <w:sz w:val="24"/>
          <w:szCs w:val="24"/>
          <w:lang w:val="sr-Cyrl-CS"/>
        </w:rPr>
        <w:t xml:space="preserve">) je nalazio da ''niko nije prirodom vezan za neku crkvu ili sektu, već se svako svojom voljom priključuje onom udruženju, u kom, po svom verovanju, nalazi zavet i službu koji su istinski bliski Bogu. Nada u spasenje, kao jedini </w:t>
      </w:r>
      <w:r>
        <w:rPr>
          <w:rFonts w:asciiTheme="majorHAnsi" w:hAnsiTheme="majorHAnsi"/>
          <w:noProof/>
          <w:sz w:val="24"/>
          <w:szCs w:val="24"/>
          <w:lang w:val="sr-Cyrl-CS"/>
        </w:rPr>
        <w:lastRenderedPageBreak/>
        <w:t>razlog nečijeg ulaska u to neka bude i jedini razlog da u njemu ostane...''</w:t>
      </w:r>
      <w:r>
        <w:rPr>
          <w:rStyle w:val="FootnoteReference"/>
          <w:rFonts w:asciiTheme="majorHAnsi" w:hAnsiTheme="majorHAnsi"/>
          <w:noProof/>
          <w:sz w:val="24"/>
          <w:szCs w:val="24"/>
          <w:lang w:val="sr-Cyrl-CS"/>
        </w:rPr>
        <w:footnoteReference w:id="17"/>
      </w:r>
      <w:r>
        <w:rPr>
          <w:rFonts w:asciiTheme="majorHAnsi" w:hAnsiTheme="majorHAnsi"/>
          <w:noProof/>
          <w:sz w:val="24"/>
          <w:szCs w:val="24"/>
          <w:lang w:val="sr-Cyrl-CS"/>
        </w:rPr>
        <w:t xml:space="preserve"> Dakle, nikome se ne može uskratiti lično i kolektivno ispovedanje verskog uverenja i praktikovanje religijskih obreda, inherentnih  jednom od izabranih puteva ''suočavanja sa konačnim  životnim pitanjima'', kao što se nikome ne može uskratiti pravo na neprihvatanje ili odstupanje (u pravcu verske konverzije ili sekularizacije sopstvenog načina života) od određene verske dogme (verskog uverenja) ili religijskog rituala.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Cyrl-CS"/>
        </w:rPr>
        <w:t>Sloboda ispoljavanja vere i verskog uverenja javlja se u sledećim pojavnim formama i nivoima</w:t>
      </w:r>
    </w:p>
    <w:p w:rsidR="00863B89" w:rsidRDefault="00863B89" w:rsidP="00863B89">
      <w:pPr>
        <w:numPr>
          <w:ilvl w:val="0"/>
          <w:numId w:val="3"/>
        </w:num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u slobodi individualnog ispoljavanja</w:t>
      </w:r>
      <w:r>
        <w:rPr>
          <w:rFonts w:asciiTheme="majorHAnsi" w:hAnsiTheme="majorHAnsi"/>
          <w:noProof/>
          <w:sz w:val="24"/>
          <w:szCs w:val="24"/>
          <w:lang w:val="sr-Latn-CS"/>
        </w:rPr>
        <w:t xml:space="preserve"> </w:t>
      </w:r>
      <w:r>
        <w:rPr>
          <w:rFonts w:asciiTheme="majorHAnsi" w:hAnsiTheme="majorHAnsi"/>
          <w:noProof/>
          <w:sz w:val="24"/>
          <w:szCs w:val="24"/>
          <w:lang w:val="sr-Cyrl-CS"/>
        </w:rPr>
        <w:t>vere</w:t>
      </w:r>
    </w:p>
    <w:p w:rsidR="00863B89" w:rsidRDefault="00863B89" w:rsidP="00863B89">
      <w:pPr>
        <w:numPr>
          <w:ilvl w:val="0"/>
          <w:numId w:val="3"/>
        </w:num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u slobodi kolektivnog (grupnog) ispoljavanja vere i</w:t>
      </w:r>
    </w:p>
    <w:p w:rsidR="00863B89" w:rsidRDefault="00863B89" w:rsidP="00863B89">
      <w:pPr>
        <w:numPr>
          <w:ilvl w:val="0"/>
          <w:numId w:val="3"/>
        </w:num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u slobodi posebnih institucija i tela vezanih za ispoljavanje vere i verskih uverenja</w:t>
      </w:r>
    </w:p>
    <w:p w:rsidR="00863B89" w:rsidRDefault="00863B89" w:rsidP="00863B89">
      <w:pPr>
        <w:spacing w:after="0" w:line="360" w:lineRule="auto"/>
        <w:ind w:firstLine="708"/>
        <w:jc w:val="both"/>
        <w:rPr>
          <w:rFonts w:asciiTheme="majorHAnsi" w:hAnsiTheme="majorHAnsi"/>
          <w:noProof/>
          <w:sz w:val="24"/>
          <w:szCs w:val="24"/>
          <w:lang w:val="sr-Cyrl-CS"/>
        </w:rPr>
      </w:pPr>
      <w:r>
        <w:rPr>
          <w:rFonts w:asciiTheme="majorHAnsi" w:hAnsiTheme="majorHAnsi"/>
          <w:noProof/>
          <w:sz w:val="24"/>
          <w:szCs w:val="24"/>
          <w:lang w:val="sr-Cyrl-CS"/>
        </w:rPr>
        <w:t xml:space="preserve"> Član. 18 Univerzalne deklaracije o pravima čoveka utvrđuje verske slobode kao ''pravo svakoga' što znači da je to pravo garantovano deci i odraslima, državljanima i strancima i da ga država ne može suspendovati niti derogirati čak ni  u slučaju vanrednih ili ratnih okolnosti. Pravo na slobodu veroispovesti, kako stoji u istom članu, istovremeno uključuje ''slobodu promene veroispovesti ili uverenja'' i ''slobodu da čovek...manifestuje svoju veru ili uverenje podučavanjem, običajima, molitvom i obredom''.</w:t>
      </w:r>
      <w:r>
        <w:rPr>
          <w:rStyle w:val="FootnoteReference"/>
          <w:rFonts w:asciiTheme="majorHAnsi" w:hAnsiTheme="majorHAnsi"/>
          <w:noProof/>
          <w:sz w:val="24"/>
          <w:szCs w:val="24"/>
          <w:lang w:val="sr-Cyrl-CS"/>
        </w:rPr>
        <w:footnoteReference w:id="18"/>
      </w:r>
      <w:r>
        <w:rPr>
          <w:rFonts w:asciiTheme="majorHAnsi" w:hAnsiTheme="majorHAnsi"/>
          <w:noProof/>
          <w:sz w:val="24"/>
          <w:szCs w:val="24"/>
          <w:lang w:val="sr-Cyrl-CS"/>
        </w:rPr>
        <w:t xml:space="preserve"> Međunarodni pakt o građanskim i političkim pravima, implicitno, a Deklaracija o ukidanju verske dikriminacije iz 1981. godine, eksplicitno (ali ne i pravnoobavezujuće), kroz sadržinu čl. 18. odnosno čl. 6. utvrđuju, koja lična prava spadaju u minimum međunarodno priznatih standarda slobode ispoljavanja vere i verskog uverenja. To su</w:t>
      </w:r>
    </w:p>
    <w:p w:rsidR="00863B89" w:rsidRDefault="00863B89" w:rsidP="00863B89">
      <w:p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ab/>
        <w:t xml:space="preserve">a. sloboda bogosluženja i ustanovljenja i održavanja mesta bogosluženja </w:t>
      </w:r>
    </w:p>
    <w:p w:rsidR="00863B89" w:rsidRDefault="00863B89" w:rsidP="00863B89">
      <w:p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ab/>
        <w:t>b. sloboda traženja i primanja dobrovoljnih novčanih i naturalnih priloga od pojedinaca  i institucija</w:t>
      </w:r>
    </w:p>
    <w:p w:rsidR="00863B89" w:rsidRDefault="00863B89" w:rsidP="00863B89">
      <w:p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ab/>
        <w:t>v. sloboda imenovanja, izbora ili naslednog određivanja odgovarajućih duhovno-religijskih vođa u skladu sa autonomnim standardima i uslovima konkretne religije ili uverenja</w:t>
      </w:r>
    </w:p>
    <w:p w:rsidR="00863B89" w:rsidRDefault="00863B89" w:rsidP="00863B89">
      <w:p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ab/>
        <w:t>g. sloboda uvažavanja dana i odmora i proslava verskih praznika i svečanosti</w:t>
      </w:r>
    </w:p>
    <w:p w:rsidR="00863B89" w:rsidRDefault="00863B89" w:rsidP="00863B89">
      <w:p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lastRenderedPageBreak/>
        <w:tab/>
        <w:t>d. verska sloboda na radnom mestu (npr. pravo na molitvu i pravo odevanja u skladu sa verskim uverenjima)</w:t>
      </w:r>
    </w:p>
    <w:p w:rsidR="00863B89" w:rsidRDefault="00863B89" w:rsidP="00863B89">
      <w:p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ab/>
        <w:t>đ. sloboda da se promeni ili napusti vera (apostaza)</w:t>
      </w:r>
    </w:p>
    <w:p w:rsidR="00863B89" w:rsidRDefault="00863B89" w:rsidP="00863B89">
      <w:pPr>
        <w:spacing w:after="0" w:line="360" w:lineRule="auto"/>
        <w:jc w:val="both"/>
        <w:rPr>
          <w:rFonts w:asciiTheme="majorHAnsi" w:hAnsiTheme="majorHAnsi"/>
          <w:noProof/>
          <w:sz w:val="24"/>
          <w:szCs w:val="24"/>
          <w:lang w:val="sr-Cyrl-CS"/>
        </w:rPr>
      </w:pPr>
      <w:r>
        <w:rPr>
          <w:rFonts w:asciiTheme="majorHAnsi" w:hAnsiTheme="majorHAnsi"/>
          <w:noProof/>
          <w:sz w:val="24"/>
          <w:szCs w:val="24"/>
          <w:lang w:val="sr-Cyrl-CS"/>
        </w:rPr>
        <w:tab/>
        <w:t>e. sloboda okupljanja i udruživanja radi bogosluženja</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Cyrl-CS"/>
        </w:rPr>
        <w:tab/>
        <w:t>ž. pravo roditelja na versko i moralno vaspitanja dece u skladu sa sopstvenim verskim uverenjima ili religijom, pod uslovom ostvarenja ideje o ''najboljem interesu deteta.''</w:t>
      </w:r>
    </w:p>
    <w:p w:rsidR="00863B89" w:rsidRDefault="00863B89" w:rsidP="00863B89">
      <w:pPr>
        <w:pStyle w:val="FootnoteText"/>
        <w:spacing w:line="360" w:lineRule="auto"/>
        <w:jc w:val="both"/>
        <w:rPr>
          <w:rFonts w:asciiTheme="majorHAnsi" w:hAnsiTheme="majorHAnsi"/>
          <w:noProof/>
          <w:sz w:val="24"/>
          <w:szCs w:val="24"/>
        </w:rPr>
      </w:pPr>
      <w:r>
        <w:rPr>
          <w:rFonts w:asciiTheme="majorHAnsi" w:hAnsiTheme="majorHAnsi"/>
          <w:noProof/>
          <w:sz w:val="24"/>
          <w:szCs w:val="24"/>
        </w:rPr>
        <w:tab/>
        <w:t>Lato sensu, sloboda individualnog  ispoljavanja vere i verskog uverenja obuhvata i zaštitu govora, nauka, verskih obreda, molitve i poštovanje uverenja kako od strane javnih delatnika tako i od strane lica koji delaju u privatnom svojstvu. Ona uključuje i veoma spornu slobodu prozelitizma</w:t>
      </w:r>
      <w:r>
        <w:rPr>
          <w:rStyle w:val="FootnoteReference"/>
          <w:rFonts w:asciiTheme="majorHAnsi" w:hAnsiTheme="majorHAnsi"/>
          <w:noProof/>
          <w:sz w:val="24"/>
          <w:szCs w:val="24"/>
        </w:rPr>
        <w:footnoteReference w:id="19"/>
      </w:r>
      <w:r>
        <w:rPr>
          <w:rFonts w:asciiTheme="majorHAnsi" w:hAnsiTheme="majorHAnsi"/>
          <w:noProof/>
          <w:sz w:val="24"/>
          <w:szCs w:val="24"/>
        </w:rPr>
        <w:t xml:space="preserve"> (širenje uverenja ili vere) koja se ograničava isključivo na ''mirnu evangelizaciju'' i tzv. ''apelovanje na svest i savest'' ili ''plakatiranje'', bez upotrebe sile ili kakvih drugih sredstava prikrivene prinude ili ucene, koja se, po prirodi stvari, imaju smatrati teškim kršenjem osnovnih ljudskih prava, kao što su prava na telesni integritet, prava na život i ličnu bezbednost, prava na slobodu misli, savesti i veroispovesti i druga prava. </w:t>
      </w:r>
    </w:p>
    <w:p w:rsidR="00863B89" w:rsidRDefault="00863B89" w:rsidP="00863B89">
      <w:pPr>
        <w:spacing w:after="0" w:line="360" w:lineRule="auto"/>
        <w:ind w:firstLine="720"/>
        <w:jc w:val="both"/>
        <w:rPr>
          <w:rFonts w:asciiTheme="majorHAnsi" w:hAnsiTheme="majorHAnsi"/>
          <w:noProof/>
          <w:sz w:val="24"/>
          <w:szCs w:val="24"/>
          <w:lang w:val="sr-Cyrl-CS"/>
        </w:rPr>
      </w:pPr>
      <w:r>
        <w:rPr>
          <w:rFonts w:asciiTheme="majorHAnsi" w:hAnsiTheme="majorHAnsi"/>
          <w:noProof/>
          <w:sz w:val="24"/>
          <w:szCs w:val="24"/>
          <w:lang w:val="sr-Cyrl-CS"/>
        </w:rPr>
        <w:t xml:space="preserve">U katalog prava ispoljavanja verskih sloboda pojedinca ulazi i relativno moderan institut prigovora savesti protiv vojne obaveze koji u sebi uključuje oslobađanje od vojne obaveze pojedinca ukoliko se upotreba vatrenog oružja kosi s njegovom savešću i religijskim uverenjima. Poput slobode miroljubivog evangeliranja i u vezi ove individualne slobode ispoljavanja vere i verskog uverenja, neprekidno se vode diskusije i polemike i to na svim nivoima međunarodnog kulturnog i socijalnog života. Ne želeći da uplovimo u šire elaboriranje protivurečnih stavova i argumenata koji ih podupiru, čini se, da makar na nivou rezidualnog pravila, ovaj problem može biti  moralno-politički relaksiran kroz formu uvođenja alternativnog, civilnog, služenja vojne obaveze, za šta </w:t>
      </w:r>
      <w:r>
        <w:rPr>
          <w:rFonts w:asciiTheme="majorHAnsi" w:hAnsiTheme="majorHAnsi"/>
          <w:noProof/>
          <w:sz w:val="24"/>
          <w:szCs w:val="24"/>
          <w:lang w:val="sr-Cyrl-CS"/>
        </w:rPr>
        <w:lastRenderedPageBreak/>
        <w:t>egzemplarna rešenja već postoje u nekim zakonodavstvima (npr. Francuska, Kanada, Srbija, Austrija).</w:t>
      </w:r>
    </w:p>
    <w:p w:rsidR="00863B89" w:rsidRDefault="00863B89" w:rsidP="00863B89">
      <w:pPr>
        <w:spacing w:after="0" w:line="360" w:lineRule="auto"/>
        <w:ind w:firstLine="708"/>
        <w:jc w:val="both"/>
        <w:rPr>
          <w:rFonts w:asciiTheme="majorHAnsi" w:hAnsiTheme="majorHAnsi"/>
          <w:noProof/>
          <w:sz w:val="24"/>
          <w:szCs w:val="24"/>
          <w:lang w:val="sr-Cyrl-CS"/>
        </w:rPr>
      </w:pPr>
      <w:r>
        <w:rPr>
          <w:rFonts w:asciiTheme="majorHAnsi" w:hAnsiTheme="majorHAnsi"/>
          <w:noProof/>
          <w:sz w:val="24"/>
          <w:szCs w:val="24"/>
          <w:lang w:val="sr-Cyrl-CS"/>
        </w:rPr>
        <w:t>Kolektivizam je jedna od osnovnih odlika</w:t>
      </w:r>
      <w:r>
        <w:rPr>
          <w:rFonts w:asciiTheme="majorHAnsi" w:hAnsiTheme="majorHAnsi"/>
          <w:b/>
          <w:noProof/>
          <w:sz w:val="24"/>
          <w:szCs w:val="24"/>
          <w:lang w:val="sr-Cyrl-CS"/>
        </w:rPr>
        <w:t xml:space="preserve"> </w:t>
      </w:r>
      <w:r>
        <w:rPr>
          <w:rFonts w:asciiTheme="majorHAnsi" w:hAnsiTheme="majorHAnsi"/>
          <w:noProof/>
          <w:sz w:val="24"/>
          <w:szCs w:val="24"/>
          <w:lang w:val="sr-Cyrl-CS"/>
        </w:rPr>
        <w:t>religije</w:t>
      </w:r>
      <w:r>
        <w:rPr>
          <w:rFonts w:asciiTheme="majorHAnsi" w:hAnsiTheme="majorHAnsi"/>
          <w:b/>
          <w:noProof/>
          <w:sz w:val="24"/>
          <w:szCs w:val="24"/>
          <w:lang w:val="sr-Cyrl-CS"/>
        </w:rPr>
        <w:t xml:space="preserve"> </w:t>
      </w:r>
      <w:r>
        <w:rPr>
          <w:rFonts w:asciiTheme="majorHAnsi" w:hAnsiTheme="majorHAnsi"/>
          <w:noProof/>
          <w:sz w:val="24"/>
          <w:szCs w:val="24"/>
          <w:lang w:val="sr-Cyrl-CS"/>
        </w:rPr>
        <w:t xml:space="preserve">koja je jednostavno inherentna karakteru i cilju same vere  i zahtevima velike većine  religija (naročito u tradicionalnim monoteističkim religijama) za stalnim i neprekinutim širenjem promisli svetih istina i tajni na nove i nove sledbenike. Religija poseduje izuzetno snažan društveno-kohezioni kapacitet koji se, između ostalog, izražava kroz organizovanje verskih istomišljenika u verske zajednice i sprovođenje bogosluženja i drugih verskih ceremonijala u zajednici na posebno određenim javnim mestima. Ova, kolektivistička dimenzija ispoljavanja vere i verskih uverenja je jednako bitna, ako ne i bitnija od same slobode individualnog ispoljavanja vere i verskih uverenja jer u sebi  inkorporira veoma važan segment prava na ''slobodu od straha'' koji se ovaploćuje u vidu zakonski sankcionisane slobode okupljanja i udruživanja verskih istomišljenika. Ona je temelj i uslov opstajanja, delovanja i autonomnosti verskih organizacija (crkava). </w:t>
      </w:r>
    </w:p>
    <w:p w:rsidR="00863B89" w:rsidRDefault="00863B89" w:rsidP="00863B89">
      <w:pPr>
        <w:spacing w:after="0" w:line="360" w:lineRule="auto"/>
        <w:ind w:firstLine="708"/>
        <w:jc w:val="both"/>
        <w:rPr>
          <w:rFonts w:asciiTheme="majorHAnsi" w:hAnsiTheme="majorHAnsi"/>
          <w:noProof/>
          <w:sz w:val="24"/>
          <w:szCs w:val="24"/>
          <w:lang w:val="sr-Cyrl-CS"/>
        </w:rPr>
      </w:pPr>
      <w:r>
        <w:rPr>
          <w:rFonts w:asciiTheme="majorHAnsi" w:hAnsiTheme="majorHAnsi"/>
          <w:noProof/>
          <w:sz w:val="24"/>
          <w:szCs w:val="24"/>
          <w:lang w:val="sr-Cyrl-CS"/>
        </w:rPr>
        <w:t>Treći nivo slobode ispoljavanja vere i verskih uverenja mogao bi se uslovno  okarakterisati kao specifičan tehnički preduslov prethodno izloženih sloboda</w:t>
      </w:r>
      <w:r>
        <w:rPr>
          <w:rFonts w:asciiTheme="majorHAnsi" w:hAnsiTheme="majorHAnsi"/>
          <w:b/>
          <w:noProof/>
          <w:sz w:val="24"/>
          <w:szCs w:val="24"/>
          <w:lang w:val="sr-Cyrl-CS"/>
        </w:rPr>
        <w:t xml:space="preserve">. </w:t>
      </w:r>
      <w:r>
        <w:rPr>
          <w:rFonts w:asciiTheme="majorHAnsi" w:hAnsiTheme="majorHAnsi"/>
          <w:noProof/>
          <w:sz w:val="24"/>
          <w:szCs w:val="24"/>
          <w:lang w:val="sr-Cyrl-CS"/>
        </w:rPr>
        <w:t>On obuhvata slobodu osnivanja i održavanja onih institucija koje su uspostavljene da bi udovoljile ili da bi udovoljavale nekoj od verskih svrha i potreba</w:t>
      </w:r>
      <w:r>
        <w:rPr>
          <w:rFonts w:asciiTheme="majorHAnsi" w:hAnsiTheme="majorHAnsi"/>
          <w:noProof/>
          <w:sz w:val="24"/>
          <w:szCs w:val="24"/>
          <w:lang w:val="sr-Latn-CS"/>
        </w:rPr>
        <w:t xml:space="preserve">. </w:t>
      </w:r>
      <w:r>
        <w:rPr>
          <w:rFonts w:asciiTheme="majorHAnsi" w:hAnsiTheme="majorHAnsi"/>
          <w:noProof/>
          <w:sz w:val="24"/>
          <w:szCs w:val="24"/>
          <w:lang w:val="sr-Cyrl-CS"/>
        </w:rPr>
        <w:t xml:space="preserve">To mogu biti humanitarne organizacije, ustanove za bogosluženje odnosno verske obrede, obrazovne institucije koje se bave verskim pitanjima </w:t>
      </w:r>
      <w:r>
        <w:rPr>
          <w:rFonts w:asciiTheme="majorHAnsi" w:hAnsiTheme="majorHAnsi"/>
          <w:noProof/>
          <w:sz w:val="24"/>
          <w:szCs w:val="24"/>
          <w:lang w:val="sr-Latn-CS"/>
        </w:rPr>
        <w:t>(</w:t>
      </w:r>
      <w:r>
        <w:rPr>
          <w:rFonts w:asciiTheme="majorHAnsi" w:hAnsiTheme="majorHAnsi"/>
          <w:noProof/>
          <w:sz w:val="24"/>
          <w:szCs w:val="24"/>
          <w:lang w:val="sr-Cyrl-CS"/>
        </w:rPr>
        <w:t xml:space="preserve">medrese, bogoslovije, duhovni centri i sl.) ili organizacije iz nevladinog sektora. U red prava ovih posebnih ustanova ili tela ulazi i sloboda pisanja, štampanja i izdavanja publikacija, brošura i ostalih formi literalnog iskaza iz oblasti religije kao i oblasti aktivnog verskog angažmana date verske zajednice.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No, kako je reč o načelu, zakonodavac se potrudio da svoj tekst proširi i dodatnim korisnim „pojašnjenjem“ diskriminacije u odnosu prema ovom načelu. Ponašanje koje se suprotstavlja slobodi ispoljavanja vere ili uverenja se sastoji u uskraćivanju prava koje operativno okuplja sticanje, održavanje, izražavanje i promenu vere ili uverenja. Dakle, reč je o pravu da se stekne vera – da se ona primi; da se održava – da se bude u veri; da se izražava – da se ispoljava; i da se promeni – da se napusti vera ili da se menja pripadništvo nekom od verskih oblika i organizacija. Skup ovih prava se objektivnim pravnim poretkom garantuje podjednako svima, a logika diskriminacije je ukoliko bi se nekom licu ili grupi lica uskraćivala naznačena prava. (Naravno, ukoliko bi se svim licima, a time i svim grupama lica, činilo to uskraćivanje, onda bismo se nalazili na </w:t>
      </w:r>
      <w:r>
        <w:rPr>
          <w:rFonts w:asciiTheme="majorHAnsi" w:hAnsiTheme="majorHAnsi"/>
          <w:noProof/>
          <w:sz w:val="24"/>
          <w:szCs w:val="24"/>
          <w:lang w:val="sr-Latn-CS"/>
        </w:rPr>
        <w:lastRenderedPageBreak/>
        <w:t xml:space="preserve">apsurdnom terenu zabrane ovih prava svima, i to bez diskriminacije u odnosu na unutrašnji državno-pravni poredak, ali sa diskriminacijom u odnosu na civilizovani svet). U tome i jeste značaj izraza „uskraćivanje“ kojim se i naznačava onaj vid radnji koje imaju za cilj da onemoguće neka lica ili grupe lica da se koriste njima namenjenim  pravilima po osnovu vere ili uverenja. Pravo privatnog ili javnog iznošenja ili postupanja shodno svojim uverenjima (zakonopisac ovde nije želeo da istakne veru) je samo dodatna forma izražavanja; njime se postiže novi nivo umne opservacije istog problema.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Nedovoljno raščlanjena nam deluje odredba čl. 18. st. 2. Zakona kojom se propisuje izuzetak u odnosu na diskriminaciju. Kada sveštenik, odnosno, verski službenik postupa u skladu sa verskom doktrinom, uverenjem ili ciljevima crkava i verskih zajednica (ali samo onih koje su upisane u registar verskih zajednica!) u skladu sa posebnim zakonom kojim se uredjuje sloboda veroispovesti i status crkava i verskih zajednica – to njegovo ponašanje se neće smatrati diskriminacijom. Ovakva formulacija izaziva nas da razmišljamo na sledeći način. Sveštenik se ruhom istovremeno snabdeva i „priviliegijom“</w:t>
      </w:r>
      <w:r>
        <w:rPr>
          <w:rStyle w:val="FootnoteReference"/>
          <w:rFonts w:asciiTheme="majorHAnsi" w:hAnsiTheme="majorHAnsi"/>
          <w:noProof/>
          <w:sz w:val="24"/>
          <w:szCs w:val="24"/>
          <w:lang w:val="sr-Latn-CS"/>
        </w:rPr>
        <w:footnoteReference w:id="20"/>
      </w:r>
      <w:r>
        <w:rPr>
          <w:rFonts w:asciiTheme="majorHAnsi" w:hAnsiTheme="majorHAnsi"/>
          <w:noProof/>
          <w:sz w:val="24"/>
          <w:szCs w:val="24"/>
          <w:lang w:val="sr-Latn-CS"/>
        </w:rPr>
        <w:t xml:space="preserve"> da se može diskriminatorski ponašati prema licima ili grupama, tj. može činiti ono što je svima drugima zabranjeno. I to ne bilo koji sveštenik, odnosno verski službenik, već samo onaj koji pripada registrovanoj crkvi ili verskoj zajednici,</w:t>
      </w:r>
      <w:r>
        <w:rPr>
          <w:rStyle w:val="FootnoteReference"/>
          <w:rFonts w:asciiTheme="majorHAnsi" w:hAnsiTheme="majorHAnsi"/>
          <w:noProof/>
          <w:sz w:val="24"/>
          <w:szCs w:val="24"/>
          <w:lang w:val="sr-Latn-CS"/>
        </w:rPr>
        <w:footnoteReference w:id="21"/>
      </w:r>
      <w:r>
        <w:rPr>
          <w:rFonts w:asciiTheme="majorHAnsi" w:hAnsiTheme="majorHAnsi"/>
          <w:noProof/>
          <w:sz w:val="24"/>
          <w:szCs w:val="24"/>
          <w:lang w:val="sr-Latn-CS"/>
        </w:rPr>
        <w:t xml:space="preserve"> a Zakonom o crkvama i verskim zajednicama je propisano da se ne može registrovati verska organizacija čiji naziv sadrži naziv ili deo naziva koji izražava identitet crkve, verske zajednice ili verske organizacije koja je već upisana u registar ili koja je ranije podnela zahtev za upis.</w:t>
      </w:r>
      <w:r>
        <w:rPr>
          <w:rStyle w:val="FootnoteReference"/>
          <w:rFonts w:asciiTheme="majorHAnsi" w:hAnsiTheme="majorHAnsi"/>
          <w:noProof/>
          <w:sz w:val="24"/>
          <w:szCs w:val="24"/>
          <w:lang w:val="sr-Latn-CS"/>
        </w:rPr>
        <w:footnoteReference w:id="22"/>
      </w:r>
      <w:r>
        <w:rPr>
          <w:rFonts w:asciiTheme="majorHAnsi" w:hAnsiTheme="majorHAnsi"/>
          <w:noProof/>
          <w:sz w:val="24"/>
          <w:szCs w:val="24"/>
          <w:lang w:val="sr-Latn-CS"/>
        </w:rPr>
        <w:t xml:space="preserve">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Dakle, ako je sadržaj drugog stava čl. 18. Zakona „odudaran“ od prvog stava istog člana, da li se sme smatrati da postupanje sveštenika, odnosno verskog službenika, odredjenog u drugom stavu može biti protivno načelu slobodnog ispoljavanja vere ili uverenja? Ukoliko bi se na takav način protumačila odredba drugog stava, onda se možda nalazimo pred veoma spornom odredbom koja podrazumeva da naznačeni </w:t>
      </w:r>
      <w:r>
        <w:rPr>
          <w:rFonts w:asciiTheme="majorHAnsi" w:hAnsiTheme="majorHAnsi"/>
          <w:noProof/>
          <w:sz w:val="24"/>
          <w:szCs w:val="24"/>
          <w:lang w:val="sr-Latn-CS"/>
        </w:rPr>
        <w:lastRenderedPageBreak/>
        <w:t>sveštenik, odnosno verski službenik, može uskraćivati licu ili grupi lica pravo na sticanje, održavanje, izražavanje i promenu vere ili uverenja, a može uskraćivati i pravo na privatno ili javno iznošenje uverenja i pravo na postupanje shodno uverenjima. I pri svemu tome, takvo ponašanje sveštenika, odnosno verskog službenika neće biti protivpravno, već saglasno pravu. No, uslov za ostvarenje legalnosti opisanog postupanja jeste da ono bude u skladu sa verskom doktrinom, uverenjima ili ciljevima crkve i verske zajednice kojoj pripada sveštenik, odnosno verski službenik, ali pod uslovom da je ona upisana u registar verskih zajednica. Ovde treba prepoznati normotvorčevo uvažavanje osobenog odnosa izmedju crkava i verskih zajednica prema principu ravnopravnosti svih, a ta osobenost se ogleda u specificiranju razlika izmedju onih lica koja pripadaju odredjenoj crkvi i verskoj zajednici (registrovanoj ili ne) u odnosu na sva druga. Drugi vid osobenosti je odraz unutrašnjeg poretka crkve i verske zajednice, koji ne trpi napuštanje vere ili uverenja koje promoviše konkretna crkva i verska zajednica, niti trpi ponašanje kojim se lice suprotstavlja zvaničnoj verskoj doktrini.</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I neka osetljivije čulo za rafinirano ophodjenje prema ljudskim pravima i slobodama u svetlu zabrane verske diskriminacije ne bude iznenadjeno takvom razlikom u poziciji propovednika vere. Jer, to je nasledje istorije i tradicije odnosa izmedju crkve i države, ali i odraz stanja čovekove svesti u kojoj je nataložen kompleks duhovno-emocionalnih sadržaja prihvatljivih da daju odgovor na večita i nikada do kraja izvedena pitanja o životu i smrti, Bogu, svetu i čoveku.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Jer, „1. vera nije neutralna vrednosna kategorija već živa duhovna energija koja u čoveku budi plemenita, duboko čovečna osećanja, neguje uzvišene misli i podstiče bogougodna dela i pravedno delovanje u životu; i 2. vera nije „privatna stvar“ čoveka pojedinca, kako se to decenijama propovedalo, nego socijalna i kulturna pojava prvoga reda, najviše čovekovo dostignuće i pregnuće u ovozemaljskom svetu“.</w:t>
      </w:r>
      <w:r>
        <w:rPr>
          <w:rStyle w:val="FootnoteReference"/>
          <w:rFonts w:asciiTheme="majorHAnsi" w:hAnsiTheme="majorHAnsi"/>
          <w:noProof/>
          <w:sz w:val="24"/>
          <w:szCs w:val="24"/>
          <w:lang w:val="sr-Latn-CS"/>
        </w:rPr>
        <w:footnoteReference w:id="23"/>
      </w:r>
      <w:r>
        <w:rPr>
          <w:rFonts w:asciiTheme="majorHAnsi" w:hAnsiTheme="majorHAnsi"/>
          <w:noProof/>
          <w:sz w:val="24"/>
          <w:szCs w:val="24"/>
          <w:lang w:val="sr-Latn-CS"/>
        </w:rPr>
        <w:t xml:space="preserve">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Država pravom priznaje snagu duhovnih pravila koja prevazilaze moć racionalnog, ali ne možemo ostati ravnodušni pred činjenicom da se u delu teksta odredbe čl. 18. st. 2. Zakona može identifikovati problem, i to sa stanovišta diskriminacije. Vrši se kategorizacija crkava i verskih zajednica na one koje jesu upisane u registar verskih zajednica  i na one koje nisu. Postoji kolizija izmedju prava iz st. 1. i st. </w:t>
      </w:r>
      <w:r>
        <w:rPr>
          <w:rFonts w:asciiTheme="majorHAnsi" w:hAnsiTheme="majorHAnsi"/>
          <w:noProof/>
          <w:sz w:val="24"/>
          <w:szCs w:val="24"/>
          <w:lang w:val="sr-Latn-CS"/>
        </w:rPr>
        <w:lastRenderedPageBreak/>
        <w:t>2. ovog člana u odnosu prema crkvama i verskim zajednicama koje nisu upisane u registar. Jer, kako se može ostvarivati pravo na sticanje, održavanje, izražavanje i promenu vere ili uverenja i pravo na privatno ili javno iznošenje ili postupanje shodno uverenjima, ako se odriče pravo sveštenika, odnosno verskog službenika da postupa u skladu sa verskom doktrinom, uverenjima i ciljevima crkve i verske zajednice koja nije upisana u registar verskih zajednica? Očigledno je da ne može, zbog čega i ističemo kao problem odredbu čl. 18. st. 2. Zakona, kada je u pitanju zabrana verske diskriminacije lica koja ne pripadaju crkvama i verskim zajednicama upisanim u registar. Prema ovim licima, kao i sveštenicima i verskim službenicima koji pripadaju takvim crkvama i verskim zajednicama se spornom odredbom Zakona zapravo promoviše diskriminacija, a ne zabrana diskriminacije. Ta diskriminacija se ogleda u različitom zakonsko-pravnom tretmanu dve kategorije lica koje su obuhvaćene supstancijalnom sadržinom jednakosti. Jednakost koja ih povezuje jeste postojanje vere ili uverenja, pa je za očekivati da se ne pravi razlika u pogledu njihovih prava koja im pripadaju po osnovu načela slobodnog ispoljavanja vere ili uverenja, tj. slobode veroispovesti.</w:t>
      </w:r>
      <w:r>
        <w:rPr>
          <w:rStyle w:val="FootnoteReference"/>
          <w:rFonts w:asciiTheme="majorHAnsi" w:hAnsiTheme="majorHAnsi"/>
          <w:noProof/>
          <w:sz w:val="24"/>
          <w:szCs w:val="24"/>
          <w:lang w:val="sr-Latn-CS"/>
        </w:rPr>
        <w:footnoteReference w:id="24"/>
      </w:r>
      <w:r>
        <w:rPr>
          <w:rFonts w:asciiTheme="majorHAnsi" w:hAnsiTheme="majorHAnsi"/>
          <w:noProof/>
          <w:sz w:val="24"/>
          <w:szCs w:val="24"/>
          <w:lang w:val="sr-Latn-CS"/>
        </w:rPr>
        <w:t xml:space="preserve"> Medjutim, Zakonom se pravi razlika, i pored postojanja jednakosti, pa je time povredjeno osnovno pravilo koje tvori logiku jednakosti, tj. ravnopravnosti, a time i logiku zabrane diskriminacije: „U jednakim situacijama – postupaj jednako; u nejednakim – nejednako“. No, utvrdjenje da postoji princip jednakosti u odredjenim situacijama nije nimalo lak zadatak. Stoga tim povodom ističemo i stav koji je na račun generalnog razlikovanja medju crkvama i verskim zajednicama u Srbiji, uz primat Srpske Crkve, izrekao bivši Ministar vera u Vladi Reublike Srbije, povodom različitih vidjenja nekih pitanja u vezi sa pojedinim predloženim novim zakonskim rešenjima o pravnom položaju verskih zajednica. Neslučajno ističemo citirani tekst, jer nam on možda može biti od pomoći u razumevanju opšteg stava koji državna vlast Srbije ima prema neregistrovanim crkvama i verskim zajednicama, a takav stav je našao svoje mesto i u normativnom prostoru Zakona o zabrani diskriminacije:</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lastRenderedPageBreak/>
        <w:t>„Doprinos novih crkava srpskoj kulturi je nevidljiv, a doprinos Srpske Crkve je nemerljiv. Kako su onda one jednake? Koji ih Zakon može učiniti osve jednakim? Da li bi bio pravedan Zakon koji izjednačava ono što su istorija i život učiniti nejednakim i različnim? Zar je smisao demokratije da sve poravna, uništi sve razlike i tako potare identitet svemu što je posebno? Ili je njen smisao u tome da uspostavi pravedne odnose izmedju onoga što je različno?“</w:t>
      </w:r>
      <w:r>
        <w:rPr>
          <w:rStyle w:val="FootnoteReference"/>
          <w:rFonts w:asciiTheme="majorHAnsi" w:hAnsiTheme="majorHAnsi"/>
          <w:noProof/>
          <w:sz w:val="24"/>
          <w:szCs w:val="24"/>
          <w:lang w:val="sr-Latn-CS"/>
        </w:rPr>
        <w:footnoteReference w:id="25"/>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Različit zakonski tretman prema očekivano jednakopravnim situacijama, a time i licima, je sadržan u odredbi čl. 18. st. 2. Zakona, što se reflektuje i na nemogućnost ostvarivanja prava koja čine materijalni sadržaj odredbe čl. 18. st. 1. Zakona. Lica koja se nalaze u jednakoj situaciji jesu, dakle, sveštenici odnosno verski službenici, ali i vernici. Medjutim, Zakonom se njihova pozicija tretira različito, jer je zakonodavac identifikovao kao bitnu razliku medju njima činjenicu registrovanosti ili ne. S tim u vezi, sa pravnog stanovišta je od značaja proveriti da li je zakonodavac imao ustavno utemeljene za naznačeno razlikovanje, pa tim povodom ukazujemo na odredbu čl. 21. st. 3. Ustava kojom se zabranjuje svaka diskriminacija, „neposredna ili posredna, po bilo kom osnovu, a naročito po osnovu...veroispovesti...“. Očita je ustavotvorčeva identifikacija naročite vrednosti slobode veroispovesti i uvažavanje njenog značaja sa stanovišta opšte zabrane diskriminacije, baš kao što je očita i relativizacija slobode veroispovesti u odnosu prema odredjenim kategorijama lica, a to su ona koja ne pripadaju registrovanim crkvama i verskim zajednicama. Ovu ograničenost prepoznajemo upravo u spornoj odredbi čl. 18. st. 2. Zakona o zabrani diskriminacije, kojom je normirana relativizacija principa zabrane diskriminacije, odnosno njegova ograničenost. S pozivom na princip autonomnosti zabrane diskriminacije (koji je uveden Protokolom br. XII Evropske konvencije o ljudskim pravima i slobodama, te postao i sastavni deo domaćeg unutrašnjeg pravnog poretka), smatramo da se ustavnom normom o ograničenju ljudskih i manjinskih prava može proveravati i odredba čl. 18. st. 2. Zakona.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Stoga i ukazujemo da je odredbom čl. 20. st. 1. Ustava propisano da „ljudska i manjinska prava zajemčena Ustavom  mogu zakonom biti ograničena ako ograničenje dopušta Ustav, u svrhe radi kojih ga Ustav dopušta, u obimu neophodnom da se ustavna svrha ograničenja zadovolji u demokratskom društvu i bez zadiranja u suštinu zajemčenog prava“. Svakako da mora biti reč o izuzetku u odnosu na opšte pravilo o </w:t>
      </w:r>
      <w:r>
        <w:rPr>
          <w:rFonts w:asciiTheme="majorHAnsi" w:hAnsiTheme="majorHAnsi"/>
          <w:noProof/>
          <w:sz w:val="24"/>
          <w:szCs w:val="24"/>
          <w:lang w:val="sr-Latn-CS"/>
        </w:rPr>
        <w:lastRenderedPageBreak/>
        <w:t xml:space="preserve">ustavnoj kompetenci za utvrdjivanje obima ljudskim prava; ovaj izuzetak prvo mora biti dopušten i kao takav iskazan samim Ustavom uz poštovanje svrhe zbog koje je ustavotvorac dopustio mogućnost ograničenja. Za razmatranje naše trenutne problematike, najviše nas provocira „suština zajemčenog prava“, kao ustavni standard koji postoji kao korektivno merilo za proveru ustavnosti ponašanja zakonodavne vlasti prilikom donošenja pravila iz odredbe čl. 18. st. 2. Dakle, da li je ustavno ispravno propisivanje iz odredbe ovog člana Zakona o zabrani diskriminacije može se utvrdjivati i na osnovu suštine zajemčenog prava; ako je time zakonodavac izvršio zadiranje u suštinu slobode veroispovesti – onda je time prekoračio donji limit svoje ustavne korektnosti, i obrnuto. Tim povodom, da li je pogodjena suština slobode veroispovesti, ukoliko se, u kontekstu zabrane diskriminacije, prave zakonske razlike u odnosu prema licima koja pripadaju registrovanim ili neregistrovanim crkvama i verskim zajednicama? Naglašavamo da nam nije primarno opterećenje Zakon o crkvama i verskim zajednicama, već Zakon o zabrani diskriminacije.  Suština prava se svodi na sadržinu predmeta koji se tim pravom štiti; taj predmet je neka ustavom zaštićena vrednost, a time i skup prava i obaveza koje pripadaju subjektu čije se lično svojstvo vezuje za tu zaštićenu vrednost. Dakle, suština prava je epicentar u središtu objektivnog prava i subjektivno tretiranih ljudskih prava i sloboda. U našem konkretnom slučaju, suština prava na slobodu veroispovesti se svodi na...., a u još konkretnijem slučaju odnosi se na zabranu verske diskriminacije medju licima (vernicima, sveštenicima, verskim službenicima) i njihovim crkvama i verskim zajednicama. Svrha zabrane verske diskriminacije jeste u omogućavanju ravnopravnosti svim licima koja se koriste (prirodom ili državom datom, a u svakom slučaju objektivnim pravom) slobodom vere, što znači da pravni poredak medju njima ne sme praviti razlike. </w:t>
      </w:r>
    </w:p>
    <w:p w:rsidR="00863B89" w:rsidRDefault="00863B89" w:rsidP="00863B89">
      <w:pPr>
        <w:spacing w:after="0" w:line="360" w:lineRule="auto"/>
        <w:ind w:firstLine="720"/>
        <w:jc w:val="both"/>
        <w:rPr>
          <w:rFonts w:asciiTheme="majorHAnsi" w:hAnsiTheme="majorHAnsi"/>
          <w:noProof/>
          <w:sz w:val="24"/>
          <w:szCs w:val="24"/>
          <w:lang w:val="sr-Latn-CS"/>
        </w:rPr>
      </w:pPr>
      <w:r>
        <w:rPr>
          <w:rFonts w:asciiTheme="majorHAnsi" w:hAnsiTheme="majorHAnsi"/>
          <w:noProof/>
          <w:sz w:val="24"/>
          <w:szCs w:val="24"/>
          <w:lang w:val="sr-Latn-CS"/>
        </w:rPr>
        <w:t xml:space="preserve">Dolazimo u paradoksalnu situaciju istraživanja neusaglašenosti izmedju pojmova i pravila u okviru samog Zakona kada je u pitanju zabrana verske diskriminacije, s obzirom da je odredbom čl. 2. st. 1. t. 1. Zakona propisano kao jedno od ličnih svojstava i versko ubedjenje lica, što znači da versko ubedjenje ne sme biti osnov za neopravdano pravljenje razlike medju licima koja su povezana verskim ubedjenjem, bez obzira o kojoj organizacionoj formuli verskog izražavanja da je reč. Isključivanje lica koja ne pripadaju registrovanim crkvama i verskim zajednicama iz opšteg režima zabrane verske diskriminacije na način kako je to učinjeno odredbom čl. 18. st. 2. a koji se odražava i na odredbu st. 1. istog člana, stvara pravnu tenziju u okvirima samog Zakona o zabrani </w:t>
      </w:r>
      <w:r>
        <w:rPr>
          <w:rFonts w:asciiTheme="majorHAnsi" w:hAnsiTheme="majorHAnsi"/>
          <w:noProof/>
          <w:sz w:val="24"/>
          <w:szCs w:val="24"/>
          <w:lang w:val="sr-Latn-CS"/>
        </w:rPr>
        <w:lastRenderedPageBreak/>
        <w:t>diskriminacije, čime se on, kada je u pitanju verska diskriminacija, nalazi na liniji rešenja iz Zakona o crkvama i verskim zajednicama (na šta je već ukazano).</w:t>
      </w:r>
    </w:p>
    <w:p w:rsidR="00863B89" w:rsidRDefault="00863B89" w:rsidP="00863B89">
      <w:pPr>
        <w:spacing w:after="0" w:line="360" w:lineRule="auto"/>
        <w:jc w:val="both"/>
        <w:rPr>
          <w:rFonts w:asciiTheme="majorHAnsi" w:hAnsiTheme="majorHAnsi"/>
          <w:noProof/>
          <w:sz w:val="24"/>
          <w:szCs w:val="24"/>
          <w:lang w:val="sr-Latn-RS"/>
        </w:rPr>
      </w:pPr>
    </w:p>
    <w:p w:rsidR="00863B89" w:rsidRPr="00863B89" w:rsidRDefault="00863B89" w:rsidP="00863B89">
      <w:pPr>
        <w:pStyle w:val="ListParagraph"/>
        <w:spacing w:after="0" w:line="360" w:lineRule="auto"/>
        <w:ind w:left="2136"/>
        <w:jc w:val="both"/>
        <w:rPr>
          <w:rFonts w:asciiTheme="majorHAnsi" w:eastAsia="Arial Unicode MS" w:hAnsiTheme="majorHAnsi" w:cs="Courier New"/>
          <w:b/>
          <w:noProof/>
          <w:sz w:val="24"/>
          <w:szCs w:val="24"/>
        </w:rPr>
      </w:pPr>
      <w:r w:rsidRPr="00863B89">
        <w:rPr>
          <w:rFonts w:asciiTheme="majorHAnsi" w:hAnsiTheme="majorHAnsi"/>
          <w:b/>
          <w:noProof/>
          <w:sz w:val="24"/>
          <w:szCs w:val="24"/>
          <w:lang w:val="sr-Latn-CS"/>
        </w:rPr>
        <w:t>Diskriminacija na osnovu seksualne orijentacije</w:t>
      </w:r>
    </w:p>
    <w:p w:rsidR="00863B89" w:rsidRDefault="00863B89" w:rsidP="00863B89">
      <w:pPr>
        <w:spacing w:after="0" w:line="360" w:lineRule="auto"/>
        <w:jc w:val="both"/>
        <w:rPr>
          <w:rFonts w:asciiTheme="majorHAnsi" w:hAnsiTheme="majorHAnsi"/>
          <w:b/>
          <w:noProof/>
          <w:sz w:val="24"/>
          <w:szCs w:val="24"/>
          <w:lang w:val="sr-Latn-CS"/>
        </w:rPr>
      </w:pPr>
      <w:bookmarkStart w:id="0" w:name="_GoBack"/>
      <w:bookmarkEnd w:id="0"/>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b/>
          <w:noProof/>
          <w:sz w:val="24"/>
          <w:szCs w:val="24"/>
          <w:lang w:val="sr-Latn-CS"/>
        </w:rPr>
        <w:tab/>
      </w:r>
      <w:r>
        <w:rPr>
          <w:rFonts w:asciiTheme="majorHAnsi" w:hAnsiTheme="majorHAnsi"/>
          <w:noProof/>
          <w:sz w:val="24"/>
          <w:szCs w:val="24"/>
          <w:lang w:val="sr-Latn-CS"/>
        </w:rPr>
        <w:t>Seksualna diskriminacija se izdvaja u odnosu na sve ostale oblike, koje identifikujemo u postojećem zakonskom okviru pravnog poretka Srbije po suštinskom karkateru ljudske vrednosti, koja se njome ugrožava. Osobenost seksualne orijentacije kao ličnog svojstva je prisutna u dubokoj ukorenjenosti prirodne strukture ljudske ličnosti, te smo slobodni izneti tvrdnju da ona pripada prirodnim svojstvima lica. Pravna norma koja je upućena ka ovom osobenom poimanju jedinke ne može, po svojoj logičkoj i dogmatskoj strukturi, biti opterećena kompleksom izvesnih pratećih socijalnih uzroka i motiva koji potpomažu da se oformi društveno sazrevanje tog prirodnog svojstva ličnosti. Zakonodavac je, dakle, normiranjem zabrane diskriminacije po osnovu seksualne orijentacije, izrekao normativan stav o identifikaciji njenog postojanja. Takva pravna evidencija podrazumeva da lice koje ima seksualnu orijentaciju različitu od većinske, ima pravo da je realizuje i ostvari. Kao otvoreno pitanje u relaciji „ako-treba“ ostaje tumačenje „trebanja“. Odnosno, da li manjinska seksualna orijentacija podrazumeva zakonsku zaštitu zabrane diskriminacije i u pogledu javnog iskazivanja takve orijentacije ili je opseg zaštićene slobode tim povodom suženijeg dejstva. Konkretnije rečeno, da li odredbu zakonske norme iz čl. 21. treba tumačiti tako da se izražavawe manjinske seksualne orijentacije logičkom aparaturom ima svesti na više mogućih misaonih objekata ili manje? Dali je mera sadržana u manjem broju objekata koji potpadaju pod vrednosnu i pravnu zaštitu ili u većem? U odgovoru na ova i njima slična pitanja, mogući su različiti pristupi, a samim tim i odgovori.</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Ako bismo krenuli u emocionalnu elaboraciju nametnutog problema, stigli bismo do ljubavi, kao iskonske potke koja spaja istopolne ljudske jedinke u specifičan vid društvenog odnosa. Držeći se principa da sloboda u ljubavi predstavlja sastojak sveukupne slobode, teško da bi se mogao uputiti prigovor na račun propisa koji utemeljuje pravnu zaštitu slobode. Čak se čini da je taj vid emocionalnog naboja i nemoguće suzbiti restriktivnom pravnom formulacijom. No, i dok smo na terenu ovakvog pristupa problemu seksualne orijentacije, opet je tu slobodu nužno podvesti pod opšte pravilo da stanje ljudske svesti nije sposobno da apsolutizuje vrednosti, a da </w:t>
      </w:r>
      <w:r>
        <w:rPr>
          <w:rFonts w:asciiTheme="majorHAnsi" w:hAnsiTheme="majorHAnsi"/>
          <w:noProof/>
          <w:sz w:val="24"/>
          <w:szCs w:val="24"/>
          <w:lang w:val="sr-Latn-CS"/>
        </w:rPr>
        <w:lastRenderedPageBreak/>
        <w:t xml:space="preserve">se pravni poredak uvek nalazi na sredokraći izmedju spontanog i idealnog poretka. Zato je i manjinsku seksualnu orijentaciju nužno kontekstuirati u opštem miljeu društvene slobode, koja, pak, insistira na disciplinovanju slobode. Iz toga proizlazi i suočavanje slobode i prava na manjinsku seksualnu oriejtnaciju sa ostalim društvenim vrednostima, jer državno-pravni poredak ima potrebu da obezbedi njihovo ostvarivanje.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Čini se da, tim povodom, na prvi pogled, manjinska seksualna orijentacija dolazi u konfrontaciju sa osnovnom, reproduktivnom funkcijom društva, koja i predstavlja prirodni osnov društvenog razvoja. Bez seksualne aktivnosti koja omogućava reprodukciju ljudi, društvo bi stalo – i u takvom iskazu se ne očekuju elementi spornosti. No, ako je nereproduktivna seksualna orijentacija odraz prirodnih sklonosti, od takvih seksualnih zajednica se ne može ni očekivati prirodno-biološka reprodukcija, zbog čega i važi stanovište da manjinska seksualna orijentacija ne može ugrožavati reproduktivnu funkciju društva.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Drugi vrednosni stub koji je u očitom sukobu sa naznačenom seksualnom slobodom jeste verska sloboda, po svhatanju apologeta crkvene doktrine verske slobode. Uostalom, jedna od osnovnih primedbi tradicionalnih crkava i verskih zajednica u Republici Srbiji, koja se ticala Zakona o zaštiti ravnopravnosti upravo se i odnosila na rešenja u vezi sa seksualnom diskriminacijom. Iako možda neočekivano, na ovom mestu se može roditi i ideja o refleksiji odnosa crkve i države prema problemu crkvenog stava o seksualnoj orijentaciji. Jer, stanovište crkava, koje su nesumnjivo legitimisane od strane njihovih pripadnika da ih iznose, imaju primarno organizacionu dimenziju, u čijoj je pozadini i okasnela filozofska. Tim povodom se ne upuštamo u polemisanje po pitanju filozofskih razmatranja, jer nam ona neće biti od značajne pomoći za pravilno pravničko rezonovanje. (Uzgred, treba istaći da je valjda isitina vrhovni vrednosni meritum kojem treba da teži svaki pojedinac u suočavanju sebe sa slikom sveta i života. A o moralnom pravu crkvenih organizacija uopšte, koje su u srednjem veku „pomračile Sunce slobode“ takodje ne treba ovim povodom i sada). Od većeg je značaja istaći da postoji opštevažeće i dominantno, primarno, ustavno pravilo po kojem je čvrsto konstituisan princip odvojenosti crkve od države. S tim u vezi je i logički nastavak upitanosti o meri prava crkava i tradicionalnih verskih zajednica da čine pokušaj kao monopolisanju državnih pravila o raznim vidovima i oblicima sloboda, pa medju njima i o oblicima seksualnih sloboda. No, to ne znači da crkve i verske zajednice nemaju legitimno pravo i društvenu ovlast, kao deo društvene organizacije, da iskažu sopstveni stav o ovom pitanju. To su i </w:t>
      </w:r>
      <w:r>
        <w:rPr>
          <w:rFonts w:asciiTheme="majorHAnsi" w:hAnsiTheme="majorHAnsi"/>
          <w:noProof/>
          <w:sz w:val="24"/>
          <w:szCs w:val="24"/>
          <w:lang w:val="sr-Latn-CS"/>
        </w:rPr>
        <w:lastRenderedPageBreak/>
        <w:t>učinile, ali je odredba o zakonskoj zabrani seksualne diskriminacije opstala, što može biti dodatna potvrda demonopolizacije crkve oko nekih značajnih pitanja državno-pravnog života i njene odvojenosti od države. Zakonodavna vlast u Republici Srbiji je time zauzela stav (i isti normirala) da manjinska seksualna orijentacija nije u koliziji sa verskom orijentacijom, čija zaštita takodje spada u krug vrednosti i ciljeva, kojima teži postojeći državno-pravni poredak.</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Treće pitanje koje se može smatrati otvorenim je moral kao vrednost društva u odnosu prema seksualnoj orijentaciji. Principijelno posmatrano, značenje morala potpada pod kategoriju pravnog standarda, pa će njegovo tumačenje zavisiti od razumevanja onoga što je propisano. Sasvim sigurno je da je ovaj pojam fleksibilne orijentacije, a njegovu fluidnost donekle amortizuje normativno-pravni kalup, kojimse i usmerava njegovo poimanje. Tako je moral u srpskom društvu sa važećim pravnim poretkom proširio svoj logičko-značenjski prostor i sa dopuštenošću manjinske seksualne orijentacije. </w:t>
      </w:r>
    </w:p>
    <w:p w:rsidR="00863B89" w:rsidRDefault="00863B89" w:rsidP="00863B89">
      <w:pPr>
        <w:spacing w:after="0" w:line="360" w:lineRule="auto"/>
        <w:jc w:val="both"/>
        <w:rPr>
          <w:rFonts w:asciiTheme="majorHAnsi" w:hAnsiTheme="majorHAnsi"/>
          <w:noProof/>
          <w:sz w:val="24"/>
          <w:szCs w:val="24"/>
          <w:lang w:val="sr-Latn-CS"/>
        </w:rPr>
      </w:pPr>
      <w:r>
        <w:rPr>
          <w:rFonts w:asciiTheme="majorHAnsi" w:hAnsiTheme="majorHAnsi"/>
          <w:noProof/>
          <w:sz w:val="24"/>
          <w:szCs w:val="24"/>
          <w:lang w:val="sr-Latn-CS"/>
        </w:rPr>
        <w:tab/>
        <w:t xml:space="preserve">No, time još uvek nije iscrpljen suštinski problem kada je u pitanju zabrana seksualne diskriminacije, odnosno, sloboda seksualne orijentacije. Kada je reč o društvenoj konzistentnosti ove orijentacije, treba razlikovati njeno postojanje i izražavanje. U oba slučaja interesantan je obim poštovanja seksualne orijentacije kao ličnog svojstva pojedinca. Nesumnjivo je da je država stala na stanovištu da je nedozvoljeno diskriminisanje lica po osnovu njihove seksualne orijentacije, te nije spobno da je priznato pravo da se ona može i iskazati. Čini se da je ovim zakonskim rešenjem osvojen jedan krug slobode, koji je i do sada, po prirodnoj logici stvari, bio moguć, ali uz pritajeni strah lica sa manjinskom seksualnom orijentacijom, jer je bilo moguće takvu orijentaciju podvoditi pod različito shvatanje relativno „bezobalnog“ poimanja morala, kao kategorije države, prava i društva. Zato i preostaje da se osvetli drugi krug prava na seksualnu orijentaciju, a to je njeno izražavanje, što i inače predstavlja polugu društvene tenzije po pitanju zabrane seksualne diskriminacije. </w:t>
      </w:r>
    </w:p>
    <w:p w:rsidR="00863B89" w:rsidRDefault="00863B89" w:rsidP="00863B89">
      <w:pPr>
        <w:spacing w:after="0" w:line="360" w:lineRule="auto"/>
        <w:jc w:val="both"/>
        <w:rPr>
          <w:rFonts w:asciiTheme="majorHAnsi" w:hAnsiTheme="majorHAnsi"/>
          <w:bCs/>
          <w:noProof/>
          <w:sz w:val="24"/>
          <w:szCs w:val="24"/>
          <w:lang w:val="sr-Latn-CS"/>
        </w:rPr>
      </w:pPr>
      <w:r>
        <w:rPr>
          <w:rFonts w:asciiTheme="majorHAnsi" w:hAnsiTheme="majorHAnsi"/>
          <w:bCs/>
          <w:noProof/>
          <w:sz w:val="24"/>
          <w:szCs w:val="24"/>
          <w:lang w:val="sr-Latn-CS"/>
        </w:rPr>
        <w:tab/>
        <w:t xml:space="preserve">Naznačenim zakonskim članom se zabrana seksualne diskriminacije naslanja na eksteriornu formu seksualne orijentacije, tj. na izjašnjenje o njoj, i to na dva načina, kroz dva stava. U prvom se ističe da niko ne može biti pozvan da se javno izjasni o svojoj seksualnoj orijentaciji, a u drugom, da svako ima pravo da se izjasni o svojoj seksualnoj orijentaciji, pa bi diskriminacija po ovom osnovu postojala, ukoliko bi neko lice bilo </w:t>
      </w:r>
      <w:r>
        <w:rPr>
          <w:rFonts w:asciiTheme="majorHAnsi" w:hAnsiTheme="majorHAnsi"/>
          <w:bCs/>
          <w:noProof/>
          <w:sz w:val="24"/>
          <w:szCs w:val="24"/>
          <w:lang w:val="sr-Latn-CS"/>
        </w:rPr>
        <w:lastRenderedPageBreak/>
        <w:t xml:space="preserve">pozvano na javno izjašnjenje, odnosno, ukoliko bi mu bilo uskraćeno izjašnjenje o sopstvenoj seksualnoj orijentaciji. </w:t>
      </w:r>
    </w:p>
    <w:p w:rsidR="00863B89" w:rsidRDefault="00863B89" w:rsidP="00863B89">
      <w:pPr>
        <w:spacing w:after="0" w:line="360" w:lineRule="auto"/>
        <w:jc w:val="both"/>
        <w:rPr>
          <w:rFonts w:asciiTheme="majorHAnsi" w:hAnsiTheme="majorHAnsi"/>
          <w:bCs/>
          <w:noProof/>
          <w:sz w:val="24"/>
          <w:szCs w:val="24"/>
          <w:lang w:val="sr-Latn-CS"/>
        </w:rPr>
      </w:pPr>
      <w:r>
        <w:rPr>
          <w:rFonts w:asciiTheme="majorHAnsi" w:hAnsiTheme="majorHAnsi"/>
          <w:bCs/>
          <w:noProof/>
          <w:sz w:val="24"/>
          <w:szCs w:val="24"/>
          <w:lang w:val="sr-Latn-CS"/>
        </w:rPr>
        <w:tab/>
        <w:t xml:space="preserve">Seksualna orijentacija predstavlja skup psihičko-telesnih sklonosti lica u odnosu prema sopstvenim polnim nagonima, koji se razvijaju u zatvorenoj sferi ljudske psihe ili kroz relacije sa drugim licima. Samo od volje samog lica zavisi hoće li ono učiniti sopstvenu seksualnu orijentaciju dostupnu drugima, jer je ona smeštena u slobodnoj zoni ljudske ličnosti; čovek je tvorac i „vlasnik“ sopstvenog seksualnog opredeljenja u oblasti seksualnih težnji. Objektivno pravo, putem Zakona o zabrani diskriminacije, priznaje i podržava privatnost ovim povodom, čime pravo iskazuje poštovanje slobode ljudske ličnosti. Time se, istovremeno, priznaje i sloboda seksualnog izbora, tj. izbora u odnosu prema nekoliko mogućnosti, koje su prisutne u okvirima seksualne orijentacije. Zakonodavstvom se normira ovaj poseban slučaj diskriminacije i uspostavljaju pravila o njenoj zabrani, kako bi se pružila pravna zaštita manjinskim mogućnostima koje postoje u okviru seksualne orijentacije, pa će to biti seksualni odnosi, koji se ne uspostavljaju izmedju osoba različitog pola: muškarca i žene. Medjutim, tim povodom, treba ukazati da listu lica sa manje zastupljenim seksualnim orijentacijama čine homoseksualci, lezbejke, transseksualci, biseksualci, tranvestiti...; pa se odredbom čl. 21. Zakona štite njihova prava. Ovim licima stoji na raspolaganju zakonska zabrana da ih bilo ko poziva na javno izjašnjavanje o seksualnoj orijentaciji, uz obavezu svih drugih da, tim povodom, ne preduzimaju radnje i mere diskriminatorskog postupanja. </w:t>
      </w:r>
    </w:p>
    <w:p w:rsidR="00863B89" w:rsidRDefault="00863B89" w:rsidP="00863B89">
      <w:pPr>
        <w:spacing w:after="0" w:line="360" w:lineRule="auto"/>
        <w:ind w:firstLine="708"/>
        <w:jc w:val="both"/>
        <w:rPr>
          <w:rFonts w:asciiTheme="majorHAnsi" w:hAnsiTheme="majorHAnsi"/>
          <w:b/>
          <w:noProof/>
          <w:sz w:val="24"/>
          <w:szCs w:val="24"/>
          <w:lang w:val="sr-Latn-CS"/>
        </w:rPr>
      </w:pPr>
      <w:r>
        <w:rPr>
          <w:rFonts w:asciiTheme="majorHAnsi" w:hAnsiTheme="majorHAnsi"/>
          <w:bCs/>
          <w:noProof/>
          <w:sz w:val="24"/>
          <w:szCs w:val="24"/>
          <w:lang w:val="sr-Latn-CS"/>
        </w:rPr>
        <w:t>Prvi deo pravila o zabrani seksualne diskriminacije je relativno lakše rastumačiti, jer su veoma jasno utvrdjena prava seksualne manjine i obaveza svih drugih lica. Medjutim, u drugom delu (st. 2) predstoji zadatak odredjivanja značenja izraza „pravo da se izjasni o svojoj seksualnoj orijentaciji“. Šta, zapravo, znači „izjašnjavanje o seksualnoj orijentaciji“ veerovatno je pitanje koje će tek biti raspravljeno u predstojećem procesu tumačenja i primene ove zakonske odredbe. Stoga ga i autori ostavljaju otvoreni do narednog izdanja monografije kojom će biti dodatno obradjeni problemi, za čije je potpuno opserviranje neophodna i odgovarajuća praksa pravnog života, a posebno praksa postupanja Poverenika.</w:t>
      </w:r>
    </w:p>
    <w:p w:rsidR="00863B89" w:rsidRDefault="00863B89" w:rsidP="00863B89">
      <w:pPr>
        <w:spacing w:after="0" w:line="360" w:lineRule="auto"/>
        <w:ind w:firstLine="360"/>
        <w:jc w:val="both"/>
        <w:rPr>
          <w:rFonts w:asciiTheme="majorHAnsi" w:hAnsiTheme="majorHAnsi"/>
          <w:noProof/>
          <w:sz w:val="24"/>
          <w:szCs w:val="24"/>
          <w:lang w:val="sr-Latn-CS"/>
        </w:rPr>
      </w:pPr>
    </w:p>
    <w:p w:rsidR="00727EC6" w:rsidRDefault="00727EC6"/>
    <w:sectPr w:rsidR="00727EC6" w:rsidSect="00863B89">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BC" w:rsidRDefault="00A948BC" w:rsidP="00863B89">
      <w:pPr>
        <w:spacing w:after="0" w:line="240" w:lineRule="auto"/>
      </w:pPr>
      <w:r>
        <w:separator/>
      </w:r>
    </w:p>
  </w:endnote>
  <w:endnote w:type="continuationSeparator" w:id="0">
    <w:p w:rsidR="00A948BC" w:rsidRDefault="00A948BC" w:rsidP="0086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 Ciril">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624061"/>
      <w:docPartObj>
        <w:docPartGallery w:val="Page Numbers (Bottom of Page)"/>
        <w:docPartUnique/>
      </w:docPartObj>
    </w:sdtPr>
    <w:sdtEndPr>
      <w:rPr>
        <w:noProof/>
      </w:rPr>
    </w:sdtEndPr>
    <w:sdtContent>
      <w:p w:rsidR="00863B89" w:rsidRDefault="00863B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63B89" w:rsidRDefault="00863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BC" w:rsidRDefault="00A948BC" w:rsidP="00863B89">
      <w:pPr>
        <w:spacing w:after="0" w:line="240" w:lineRule="auto"/>
      </w:pPr>
      <w:r>
        <w:separator/>
      </w:r>
    </w:p>
  </w:footnote>
  <w:footnote w:type="continuationSeparator" w:id="0">
    <w:p w:rsidR="00A948BC" w:rsidRDefault="00A948BC" w:rsidP="00863B89">
      <w:pPr>
        <w:spacing w:after="0" w:line="240" w:lineRule="auto"/>
      </w:pPr>
      <w:r>
        <w:continuationSeparator/>
      </w:r>
    </w:p>
  </w:footnote>
  <w:footnote w:id="1">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N. Robinson, The Genocide Convention, 1949, p. 15.</w:t>
      </w:r>
    </w:p>
  </w:footnote>
  <w:footnote w:id="2">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rPr>
        <w:t xml:space="preserve"> </w:t>
      </w:r>
      <w:r>
        <w:rPr>
          <w:rFonts w:asciiTheme="majorHAnsi" w:hAnsiTheme="majorHAnsi"/>
          <w:lang w:val="sr-Latn-CS"/>
        </w:rPr>
        <w:t xml:space="preserve">Štaviše, pravno </w:t>
      </w:r>
      <w:r>
        <w:rPr>
          <w:rFonts w:asciiTheme="majorHAnsi" w:hAnsiTheme="majorHAnsi"/>
        </w:rPr>
        <w:t>rezonovanje</w:t>
      </w:r>
      <w:r>
        <w:rPr>
          <w:rFonts w:asciiTheme="majorHAnsi" w:hAnsiTheme="majorHAnsi"/>
          <w:lang w:val="sr-Latn-CS"/>
        </w:rPr>
        <w:t xml:space="preserve"> ovih ad hoc sudova, posebno Haškog tribunala,</w:t>
      </w:r>
      <w:r>
        <w:rPr>
          <w:rFonts w:asciiTheme="majorHAnsi" w:hAnsiTheme="majorHAnsi"/>
        </w:rPr>
        <w:t xml:space="preserve"> u pogledu genocida</w:t>
      </w:r>
      <w:r>
        <w:rPr>
          <w:rFonts w:asciiTheme="majorHAnsi" w:hAnsiTheme="majorHAnsi"/>
          <w:lang w:val="sr-Latn-CS"/>
        </w:rPr>
        <w:t>,</w:t>
      </w:r>
      <w:r>
        <w:rPr>
          <w:rFonts w:asciiTheme="majorHAnsi" w:hAnsiTheme="majorHAnsi"/>
          <w:lang w:val="sr-Latn-RS"/>
        </w:rPr>
        <w:t xml:space="preserve"> </w:t>
      </w:r>
      <w:r>
        <w:rPr>
          <w:rFonts w:asciiTheme="majorHAnsi" w:hAnsiTheme="majorHAnsi"/>
          <w:lang w:val="sr-Latn-CS"/>
        </w:rPr>
        <w:t xml:space="preserve">je </w:t>
      </w:r>
      <w:r>
        <w:rPr>
          <w:rFonts w:asciiTheme="majorHAnsi" w:hAnsiTheme="majorHAnsi"/>
        </w:rPr>
        <w:t xml:space="preserve">daleko od doslednog poimanja i primene načela zakonitosti i pravila tumačenja međunarodnih ugovora. </w:t>
      </w:r>
      <w:r>
        <w:rPr>
          <w:rFonts w:asciiTheme="majorHAnsi" w:hAnsiTheme="majorHAnsi"/>
          <w:lang w:val="sr-Latn-CS"/>
        </w:rPr>
        <w:t>N</w:t>
      </w:r>
      <w:r>
        <w:rPr>
          <w:rFonts w:asciiTheme="majorHAnsi" w:hAnsiTheme="majorHAnsi"/>
        </w:rPr>
        <w:t xml:space="preserve">aročito </w:t>
      </w:r>
      <w:r>
        <w:rPr>
          <w:rFonts w:asciiTheme="majorHAnsi" w:hAnsiTheme="majorHAnsi"/>
          <w:lang w:val="sr-Latn-CS"/>
        </w:rPr>
        <w:t xml:space="preserve">se to odnosi </w:t>
      </w:r>
      <w:r>
        <w:rPr>
          <w:rFonts w:asciiTheme="majorHAnsi" w:hAnsiTheme="majorHAnsi"/>
        </w:rPr>
        <w:t>na ponekad suviše široko tumačenje konstitutivnih elemenata ovog zločina (genocidne namere,  zaštitinog objekta, actus reus-a) i tendenciju njegove trivijalizacije kroz sadržinsku projekciju na ostale međunarodne zločine, naročito zločine protiv čovečnosti ( progon i istrebljenje), ratne zločine, pa čak i obične povrede ljudskih prava.</w:t>
      </w:r>
    </w:p>
  </w:footnote>
  <w:footnote w:id="3">
    <w:p w:rsidR="00863B89" w:rsidRDefault="00863B89" w:rsidP="00863B89">
      <w:pPr>
        <w:spacing w:after="0" w:line="240" w:lineRule="auto"/>
        <w:jc w:val="both"/>
        <w:outlineLvl w:val="0"/>
        <w:rPr>
          <w:rFonts w:asciiTheme="majorHAnsi" w:hAnsiTheme="majorHAnsi" w:cs="Times New Roman"/>
          <w:sz w:val="20"/>
          <w:szCs w:val="20"/>
          <w:lang w:val="sr-Cyrl-CS"/>
        </w:rPr>
      </w:pPr>
      <w:r>
        <w:rPr>
          <w:rStyle w:val="FootnoteReference"/>
          <w:rFonts w:asciiTheme="majorHAnsi" w:hAnsiTheme="majorHAnsi" w:cs="Times New Roman"/>
          <w:sz w:val="20"/>
          <w:szCs w:val="20"/>
        </w:rPr>
        <w:footnoteRef/>
      </w:r>
      <w:r>
        <w:rPr>
          <w:rFonts w:asciiTheme="majorHAnsi" w:hAnsiTheme="majorHAnsi" w:cs="Times New Roman"/>
          <w:sz w:val="20"/>
          <w:szCs w:val="20"/>
        </w:rPr>
        <w:t xml:space="preserve"> </w:t>
      </w:r>
      <w:proofErr w:type="spellStart"/>
      <w:proofErr w:type="gramStart"/>
      <w:r>
        <w:rPr>
          <w:rFonts w:asciiTheme="majorHAnsi" w:hAnsiTheme="majorHAnsi" w:cs="Times New Roman"/>
          <w:sz w:val="20"/>
          <w:szCs w:val="20"/>
        </w:rPr>
        <w:t>Prinudna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preseljenja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su</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bila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česta</w:t>
      </w:r>
      <w:proofErr w:type="spellEnd"/>
      <w:r>
        <w:rPr>
          <w:rFonts w:asciiTheme="majorHAnsi" w:hAnsiTheme="majorHAnsi" w:cs="Times New Roman"/>
          <w:sz w:val="20"/>
          <w:szCs w:val="20"/>
        </w:rPr>
        <w:t xml:space="preserve"> u </w:t>
      </w:r>
      <w:proofErr w:type="spellStart"/>
      <w:r>
        <w:rPr>
          <w:rFonts w:asciiTheme="majorHAnsi" w:hAnsiTheme="majorHAnsi" w:cs="Times New Roman"/>
          <w:sz w:val="20"/>
          <w:szCs w:val="20"/>
        </w:rPr>
        <w:t>davnoj</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prošlosti</w:t>
      </w:r>
      <w:proofErr w:type="spellEnd"/>
      <w:r>
        <w:rPr>
          <w:rFonts w:asciiTheme="majorHAnsi" w:hAnsiTheme="majorHAnsi" w:cs="Times New Roman"/>
          <w:sz w:val="20"/>
          <w:szCs w:val="20"/>
        </w:rPr>
        <w:t>.</w:t>
      </w:r>
      <w:proofErr w:type="gramEnd"/>
      <w:r>
        <w:rPr>
          <w:rFonts w:asciiTheme="majorHAnsi" w:hAnsiTheme="majorHAnsi" w:cs="Times New Roman"/>
          <w:sz w:val="20"/>
          <w:szCs w:val="20"/>
        </w:rPr>
        <w:t xml:space="preserve"> </w:t>
      </w:r>
      <w:proofErr w:type="gramStart"/>
      <w:r>
        <w:rPr>
          <w:rFonts w:asciiTheme="majorHAnsi" w:hAnsiTheme="majorHAnsi" w:cs="Times New Roman"/>
          <w:sz w:val="20"/>
          <w:szCs w:val="20"/>
        </w:rPr>
        <w:t xml:space="preserve">Za to </w:t>
      </w:r>
      <w:proofErr w:type="spellStart"/>
      <w:r>
        <w:rPr>
          <w:rFonts w:asciiTheme="majorHAnsi" w:hAnsiTheme="majorHAnsi" w:cs="Times New Roman"/>
          <w:sz w:val="20"/>
          <w:szCs w:val="20"/>
        </w:rPr>
        <w:t>ima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primera</w:t>
      </w:r>
      <w:proofErr w:type="spellEnd"/>
      <w:r>
        <w:rPr>
          <w:rFonts w:asciiTheme="majorHAnsi" w:hAnsiTheme="majorHAnsi" w:cs="Times New Roman"/>
          <w:sz w:val="20"/>
          <w:szCs w:val="20"/>
        </w:rPr>
        <w:t xml:space="preserve"> u </w:t>
      </w:r>
      <w:r>
        <w:rPr>
          <w:rFonts w:asciiTheme="majorHAnsi" w:hAnsiTheme="majorHAnsi" w:cs="Times New Roman"/>
          <w:sz w:val="20"/>
          <w:szCs w:val="20"/>
          <w:lang w:val="sr-Cyrl-CS"/>
        </w:rPr>
        <w:t>Starom zavetu.</w:t>
      </w:r>
      <w:proofErr w:type="gramEnd"/>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Neke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biblijske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pri</w:t>
      </w:r>
      <w:r>
        <w:rPr>
          <w:rFonts w:asciiTheme="majorHAnsi" w:hAnsiTheme="majorHAnsi" w:cs="Times New Roman"/>
          <w:sz w:val="20"/>
          <w:szCs w:val="20"/>
          <w:lang w:val="sr-Cyrl-CS"/>
        </w:rPr>
        <w:t>č</w:t>
      </w:r>
      <w:r>
        <w:rPr>
          <w:rFonts w:asciiTheme="majorHAnsi" w:hAnsiTheme="majorHAnsi" w:cs="Times New Roman"/>
          <w:sz w:val="20"/>
          <w:szCs w:val="20"/>
          <w:lang w:val="ru-RU"/>
        </w:rPr>
        <w:t>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opisuju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jevre</w:t>
      </w:r>
      <w:r>
        <w:rPr>
          <w:rFonts w:asciiTheme="majorHAnsi" w:hAnsiTheme="majorHAnsi" w:cs="Times New Roman"/>
          <w:sz w:val="20"/>
          <w:szCs w:val="20"/>
          <w:lang w:val="sr-Cyrl-CS"/>
        </w:rPr>
        <w:t xml:space="preserve">jsko </w:t>
      </w:r>
      <w:r>
        <w:rPr>
          <w:rFonts w:asciiTheme="majorHAnsi" w:hAnsiTheme="majorHAnsi" w:cs="Times New Roman"/>
          <w:sz w:val="20"/>
          <w:szCs w:val="20"/>
          <w:lang w:val="ru-RU"/>
        </w:rPr>
        <w:t>zauzimanje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zemlje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Kananske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13-</w:t>
      </w:r>
      <w:r>
        <w:rPr>
          <w:rFonts w:asciiTheme="majorHAnsi" w:hAnsiTheme="majorHAnsi" w:cs="Times New Roman"/>
          <w:sz w:val="20"/>
          <w:szCs w:val="20"/>
          <w:lang w:val="ru-RU"/>
        </w:rPr>
        <w:t>om</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veku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w:t>
      </w:r>
      <w:r>
        <w:rPr>
          <w:rFonts w:asciiTheme="majorHAnsi" w:hAnsiTheme="majorHAnsi" w:cs="Times New Roman"/>
          <w:sz w:val="20"/>
          <w:szCs w:val="20"/>
          <w:lang w:val="sr-Cyrl-CS"/>
        </w:rPr>
        <w:t>.</w:t>
      </w:r>
      <w:r>
        <w:rPr>
          <w:rFonts w:asciiTheme="majorHAnsi" w:hAnsiTheme="majorHAnsi" w:cs="Times New Roman"/>
          <w:sz w:val="20"/>
          <w:szCs w:val="20"/>
          <w:lang w:val="ru-RU"/>
        </w:rPr>
        <w:t>n</w:t>
      </w:r>
      <w:r>
        <w:rPr>
          <w:rFonts w:asciiTheme="majorHAnsi" w:hAnsiTheme="majorHAnsi" w:cs="Times New Roman"/>
          <w:sz w:val="20"/>
          <w:szCs w:val="20"/>
          <w:lang w:val="sr-Cyrl-CS"/>
        </w:rPr>
        <w:t>.</w:t>
      </w:r>
      <w:r>
        <w:rPr>
          <w:rFonts w:asciiTheme="majorHAnsi" w:hAnsiTheme="majorHAnsi" w:cs="Times New Roman"/>
          <w:sz w:val="20"/>
          <w:szCs w:val="20"/>
          <w:lang w:val="ru-RU"/>
        </w:rPr>
        <w:t>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gde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pominju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preseljenja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naroda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nekim</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pri</w:t>
      </w:r>
      <w:r>
        <w:rPr>
          <w:rFonts w:asciiTheme="majorHAnsi" w:hAnsiTheme="majorHAnsi" w:cs="Times New Roman"/>
          <w:sz w:val="20"/>
          <w:szCs w:val="20"/>
          <w:lang w:val="sr-Cyrl-CS"/>
        </w:rPr>
        <w:t>č</w:t>
      </w:r>
      <w:r>
        <w:rPr>
          <w:rFonts w:asciiTheme="majorHAnsi" w:hAnsiTheme="majorHAnsi" w:cs="Times New Roman"/>
          <w:sz w:val="20"/>
          <w:szCs w:val="20"/>
          <w:lang w:val="ru-RU"/>
        </w:rPr>
        <w:t>ama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Bog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Jahv</w:t>
      </w:r>
      <w:r>
        <w:rPr>
          <w:rFonts w:asciiTheme="majorHAnsi" w:hAnsiTheme="majorHAnsi" w:cs="Times New Roman"/>
          <w:sz w:val="20"/>
          <w:szCs w:val="20"/>
          <w:lang w:val="sr-Cyrl-CS"/>
        </w:rPr>
        <w:t xml:space="preserve">e, </w:t>
      </w:r>
      <w:r>
        <w:rPr>
          <w:rFonts w:asciiTheme="majorHAnsi" w:hAnsiTheme="majorHAnsi" w:cs="Times New Roman"/>
          <w:sz w:val="20"/>
          <w:szCs w:val="20"/>
          <w:lang w:val="ru-RU"/>
        </w:rPr>
        <w:t>nare</w:t>
      </w:r>
      <w:r>
        <w:rPr>
          <w:rFonts w:asciiTheme="majorHAnsi" w:hAnsiTheme="majorHAnsi" w:cs="Times New Roman"/>
          <w:sz w:val="20"/>
          <w:szCs w:val="20"/>
          <w:lang w:val="sr-Cyrl-CS"/>
        </w:rPr>
        <w:t>đ</w:t>
      </w:r>
      <w:r>
        <w:rPr>
          <w:rFonts w:asciiTheme="majorHAnsi" w:hAnsiTheme="majorHAnsi" w:cs="Times New Roman"/>
          <w:sz w:val="20"/>
          <w:szCs w:val="20"/>
          <w:lang w:val="ru-RU"/>
        </w:rPr>
        <w:t>uje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da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pobije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svo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stanovni</w:t>
      </w:r>
      <w:r>
        <w:rPr>
          <w:rFonts w:asciiTheme="majorHAnsi" w:hAnsiTheme="majorHAnsi" w:cs="Times New Roman"/>
          <w:sz w:val="20"/>
          <w:szCs w:val="20"/>
          <w:lang w:val="sr-Cyrl-CS"/>
        </w:rPr>
        <w:t>š</w:t>
      </w:r>
      <w:r>
        <w:rPr>
          <w:rFonts w:asciiTheme="majorHAnsi" w:hAnsiTheme="majorHAnsi" w:cs="Times New Roman"/>
          <w:sz w:val="20"/>
          <w:szCs w:val="20"/>
          <w:lang w:val="ru-RU"/>
        </w:rPr>
        <w:t>tvo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mu</w:t>
      </w:r>
      <w:r>
        <w:rPr>
          <w:rFonts w:asciiTheme="majorHAnsi" w:hAnsiTheme="majorHAnsi" w:cs="Times New Roman"/>
          <w:sz w:val="20"/>
          <w:szCs w:val="20"/>
          <w:lang w:val="sr-Cyrl-CS"/>
        </w:rPr>
        <w:t>š</w:t>
      </w:r>
      <w:r>
        <w:rPr>
          <w:rFonts w:asciiTheme="majorHAnsi" w:hAnsiTheme="majorHAnsi" w:cs="Times New Roman"/>
          <w:sz w:val="20"/>
          <w:szCs w:val="20"/>
          <w:lang w:val="ru-RU"/>
        </w:rPr>
        <w:t>karci</w:t>
      </w:r>
      <w:r>
        <w:rPr>
          <w:rFonts w:asciiTheme="majorHAnsi" w:hAnsiTheme="majorHAnsi" w:cs="Times New Roman"/>
          <w:sz w:val="20"/>
          <w:szCs w:val="20"/>
          <w:lang w:val="sr-Cyrl-CS"/>
        </w:rPr>
        <w:t>, ž</w:t>
      </w:r>
      <w:r>
        <w:rPr>
          <w:rFonts w:asciiTheme="majorHAnsi" w:hAnsiTheme="majorHAnsi" w:cs="Times New Roman"/>
          <w:sz w:val="20"/>
          <w:szCs w:val="20"/>
          <w:lang w:val="ru-RU"/>
        </w:rPr>
        <w:t>ene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deca</w:t>
      </w:r>
      <w:r>
        <w:rPr>
          <w:rFonts w:asciiTheme="majorHAnsi" w:hAnsiTheme="majorHAnsi" w:cs="Times New Roman"/>
          <w:sz w:val="20"/>
          <w:szCs w:val="20"/>
          <w:lang w:val="sr-Cyrl-CS"/>
        </w:rPr>
        <w:t>, š</w:t>
      </w:r>
      <w:r>
        <w:rPr>
          <w:rFonts w:asciiTheme="majorHAnsi" w:hAnsiTheme="majorHAnsi" w:cs="Times New Roman"/>
          <w:sz w:val="20"/>
          <w:szCs w:val="20"/>
          <w:lang w:val="ru-RU"/>
        </w:rPr>
        <w:t>to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bi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danas</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opisalo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kao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genocid</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pri</w:t>
      </w:r>
      <w:r>
        <w:rPr>
          <w:rFonts w:asciiTheme="majorHAnsi" w:hAnsiTheme="majorHAnsi" w:cs="Times New Roman"/>
          <w:sz w:val="20"/>
          <w:szCs w:val="20"/>
          <w:lang w:val="sr-Cyrl-CS"/>
        </w:rPr>
        <w:t>č</w:t>
      </w:r>
      <w:r>
        <w:rPr>
          <w:rFonts w:asciiTheme="majorHAnsi" w:hAnsiTheme="majorHAnsi" w:cs="Times New Roman"/>
          <w:sz w:val="20"/>
          <w:szCs w:val="20"/>
          <w:lang w:val="ru-RU"/>
        </w:rPr>
        <w:t>ama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egzodusu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Jevreja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pominju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dela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egipatskog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faraona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koja</w:t>
      </w:r>
      <w:r>
        <w:rPr>
          <w:rFonts w:asciiTheme="majorHAnsi" w:hAnsiTheme="majorHAnsi" w:cs="Times New Roman"/>
          <w:sz w:val="20"/>
          <w:szCs w:val="20"/>
          <w:lang w:val="sr-Cyrl-CS"/>
        </w:rPr>
        <w:t xml:space="preserve"> po opisu </w:t>
      </w:r>
      <w:r>
        <w:rPr>
          <w:rFonts w:asciiTheme="majorHAnsi" w:hAnsiTheme="majorHAnsi" w:cs="Times New Roman"/>
          <w:sz w:val="20"/>
          <w:szCs w:val="20"/>
          <w:lang w:val="ru-RU"/>
        </w:rPr>
        <w:t>odgovaraju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definiciji</w:t>
      </w:r>
      <w:r>
        <w:rPr>
          <w:rFonts w:asciiTheme="majorHAnsi" w:hAnsiTheme="majorHAnsi" w:cs="Times New Roman"/>
          <w:sz w:val="20"/>
          <w:szCs w:val="20"/>
          <w:lang w:val="sr-Cyrl-CS"/>
        </w:rPr>
        <w:t xml:space="preserve"> </w:t>
      </w:r>
      <w:r>
        <w:rPr>
          <w:rStyle w:val="Strong"/>
          <w:rFonts w:asciiTheme="majorHAnsi" w:hAnsiTheme="majorHAnsi"/>
          <w:sz w:val="20"/>
          <w:szCs w:val="20"/>
          <w:lang w:val="ru-RU"/>
        </w:rPr>
        <w:t>etni</w:t>
      </w:r>
      <w:r>
        <w:rPr>
          <w:rStyle w:val="Strong"/>
          <w:rFonts w:asciiTheme="majorHAnsi" w:hAnsiTheme="majorHAnsi"/>
          <w:sz w:val="20"/>
          <w:szCs w:val="20"/>
          <w:lang w:val="sr-Cyrl-CS"/>
        </w:rPr>
        <w:t>č</w:t>
      </w:r>
      <w:r>
        <w:rPr>
          <w:rStyle w:val="Strong"/>
          <w:rFonts w:asciiTheme="majorHAnsi" w:hAnsiTheme="majorHAnsi"/>
          <w:sz w:val="20"/>
          <w:szCs w:val="20"/>
          <w:lang w:val="ru-RU"/>
        </w:rPr>
        <w:t>kog</w:t>
      </w:r>
      <w:r>
        <w:rPr>
          <w:rStyle w:val="Strong"/>
          <w:rFonts w:asciiTheme="majorHAnsi" w:hAnsiTheme="majorHAnsi"/>
          <w:sz w:val="20"/>
          <w:szCs w:val="20"/>
          <w:lang w:val="sr-Cyrl-CS"/>
        </w:rPr>
        <w:t xml:space="preserve"> č</w:t>
      </w:r>
      <w:r>
        <w:rPr>
          <w:rStyle w:val="Strong"/>
          <w:rFonts w:asciiTheme="majorHAnsi" w:hAnsiTheme="majorHAnsi"/>
          <w:sz w:val="20"/>
          <w:szCs w:val="20"/>
          <w:lang w:val="ru-RU"/>
        </w:rPr>
        <w:t>i</w:t>
      </w:r>
      <w:r>
        <w:rPr>
          <w:rStyle w:val="Strong"/>
          <w:rFonts w:asciiTheme="majorHAnsi" w:hAnsiTheme="majorHAnsi"/>
          <w:sz w:val="20"/>
          <w:szCs w:val="20"/>
          <w:lang w:val="sr-Cyrl-CS"/>
        </w:rPr>
        <w:t>šć</w:t>
      </w:r>
      <w:r>
        <w:rPr>
          <w:rStyle w:val="Strong"/>
          <w:rFonts w:asciiTheme="majorHAnsi" w:hAnsiTheme="majorHAnsi"/>
          <w:sz w:val="20"/>
          <w:szCs w:val="20"/>
          <w:lang w:val="ru-RU"/>
        </w:rPr>
        <w:t>enja</w:t>
      </w:r>
      <w:r>
        <w:rPr>
          <w:rFonts w:asciiTheme="majorHAnsi" w:hAnsiTheme="majorHAnsi" w:cs="Times New Roman"/>
          <w:sz w:val="20"/>
          <w:szCs w:val="20"/>
          <w:lang w:val="sr-Cyrl-CS"/>
        </w:rPr>
        <w:t xml:space="preserve">. </w:t>
      </w:r>
      <w:proofErr w:type="spellStart"/>
      <w:proofErr w:type="gramStart"/>
      <w:r>
        <w:rPr>
          <w:rFonts w:asciiTheme="majorHAnsi" w:hAnsiTheme="majorHAnsi" w:cs="Times New Roman"/>
          <w:sz w:val="20"/>
          <w:szCs w:val="20"/>
        </w:rPr>
        <w:t>Velike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drevne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imperije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poput</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asirske</w:t>
      </w:r>
      <w:proofErr w:type="spellEnd"/>
      <w:r>
        <w:rPr>
          <w:rFonts w:asciiTheme="majorHAnsi" w:hAnsiTheme="majorHAnsi" w:cs="Times New Roman"/>
          <w:sz w:val="20"/>
          <w:szCs w:val="20"/>
          <w:lang w:val="sr-Cyrl-CS"/>
        </w:rPr>
        <w:t>,</w:t>
      </w:r>
      <w:r>
        <w:rPr>
          <w:rFonts w:asciiTheme="majorHAnsi" w:hAnsiTheme="majorHAnsi" w:cs="Times New Roman"/>
          <w:sz w:val="20"/>
          <w:szCs w:val="20"/>
        </w:rPr>
        <w:t xml:space="preserve"> </w:t>
      </w:r>
      <w:proofErr w:type="spellStart"/>
      <w:r>
        <w:rPr>
          <w:rFonts w:asciiTheme="majorHAnsi" w:hAnsiTheme="majorHAnsi" w:cs="Times New Roman"/>
          <w:sz w:val="20"/>
          <w:szCs w:val="20"/>
        </w:rPr>
        <w:t>vavilonske</w:t>
      </w:r>
      <w:proofErr w:type="spellEnd"/>
      <w:r>
        <w:rPr>
          <w:rFonts w:asciiTheme="majorHAnsi" w:hAnsiTheme="majorHAnsi" w:cs="Times New Roman"/>
          <w:sz w:val="20"/>
          <w:szCs w:val="20"/>
          <w:lang w:val="sr-Cyrl-CS"/>
        </w:rPr>
        <w:t>,</w:t>
      </w:r>
      <w:r>
        <w:rPr>
          <w:rFonts w:asciiTheme="majorHAnsi" w:hAnsiTheme="majorHAnsi" w:cs="Times New Roman"/>
          <w:sz w:val="20"/>
          <w:szCs w:val="20"/>
        </w:rPr>
        <w:t xml:space="preserve"> </w:t>
      </w:r>
      <w:proofErr w:type="spellStart"/>
      <w:r>
        <w:rPr>
          <w:rFonts w:asciiTheme="majorHAnsi" w:hAnsiTheme="majorHAnsi" w:cs="Times New Roman"/>
          <w:sz w:val="20"/>
          <w:szCs w:val="20"/>
        </w:rPr>
        <w:t>i</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rimske</w:t>
      </w:r>
      <w:proofErr w:type="spellEnd"/>
      <w:r>
        <w:rPr>
          <w:rFonts w:asciiTheme="majorHAnsi" w:hAnsiTheme="majorHAnsi" w:cs="Times New Roman"/>
          <w:sz w:val="20"/>
          <w:szCs w:val="20"/>
          <w:lang w:val="sr-Cyrl-CS"/>
        </w:rPr>
        <w:t>,</w:t>
      </w:r>
      <w:r>
        <w:rPr>
          <w:rFonts w:asciiTheme="majorHAnsi" w:hAnsiTheme="majorHAnsi" w:cs="Times New Roman"/>
          <w:sz w:val="20"/>
          <w:szCs w:val="20"/>
        </w:rPr>
        <w:t xml:space="preserve"> </w:t>
      </w:r>
      <w:proofErr w:type="spellStart"/>
      <w:r>
        <w:rPr>
          <w:rFonts w:asciiTheme="majorHAnsi" w:hAnsiTheme="majorHAnsi" w:cs="Times New Roman"/>
          <w:sz w:val="20"/>
          <w:szCs w:val="20"/>
        </w:rPr>
        <w:t>su</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praktikovale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deportaciju</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i</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pretvaranje</w:t>
      </w:r>
      <w:proofErr w:type="spellEnd"/>
      <w:r>
        <w:rPr>
          <w:rFonts w:asciiTheme="majorHAnsi" w:hAnsiTheme="majorHAnsi" w:cs="Times New Roman"/>
          <w:sz w:val="20"/>
          <w:szCs w:val="20"/>
        </w:rPr>
        <w:t xml:space="preserve"> u </w:t>
      </w:r>
      <w:proofErr w:type="spellStart"/>
      <w:r>
        <w:rPr>
          <w:rFonts w:asciiTheme="majorHAnsi" w:hAnsiTheme="majorHAnsi" w:cs="Times New Roman"/>
          <w:sz w:val="20"/>
          <w:szCs w:val="20"/>
        </w:rPr>
        <w:t>roblje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pokorenih</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naroda</w:t>
      </w:r>
      <w:proofErr w:type="spellEnd"/>
      <w:r>
        <w:rPr>
          <w:rFonts w:asciiTheme="majorHAnsi" w:hAnsiTheme="majorHAnsi" w:cs="Times New Roman"/>
          <w:sz w:val="20"/>
          <w:szCs w:val="20"/>
        </w:rPr>
        <w:t>.</w:t>
      </w:r>
      <w:proofErr w:type="gramEnd"/>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Evropi</w:t>
      </w:r>
      <w:r>
        <w:rPr>
          <w:rFonts w:asciiTheme="majorHAnsi" w:hAnsiTheme="majorHAnsi" w:cs="Times New Roman"/>
          <w:sz w:val="20"/>
          <w:szCs w:val="20"/>
          <w:lang w:val="sr-Cyrl-CS"/>
        </w:rPr>
        <w:t>, J</w:t>
      </w:r>
      <w:r>
        <w:rPr>
          <w:rFonts w:asciiTheme="majorHAnsi" w:hAnsiTheme="majorHAnsi" w:cs="Times New Roman"/>
          <w:sz w:val="20"/>
          <w:szCs w:val="20"/>
          <w:lang w:val="ru-RU"/>
        </w:rPr>
        <w:t>evreji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proterivani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Engleske</w:t>
      </w:r>
      <w:r>
        <w:rPr>
          <w:rFonts w:asciiTheme="majorHAnsi" w:hAnsiTheme="majorHAnsi" w:cs="Times New Roman"/>
          <w:sz w:val="20"/>
          <w:szCs w:val="20"/>
          <w:lang w:val="sr-Cyrl-CS"/>
        </w:rPr>
        <w:t xml:space="preserve"> (1290),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Francuske</w:t>
      </w:r>
      <w:r>
        <w:rPr>
          <w:rFonts w:asciiTheme="majorHAnsi" w:hAnsiTheme="majorHAnsi" w:cs="Times New Roman"/>
          <w:sz w:val="20"/>
          <w:szCs w:val="20"/>
          <w:lang w:val="sr-Cyrl-CS"/>
        </w:rPr>
        <w:t xml:space="preserve"> (1306),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Ma</w:t>
      </w:r>
      <w:r>
        <w:rPr>
          <w:rFonts w:asciiTheme="majorHAnsi" w:hAnsiTheme="majorHAnsi" w:cs="Times New Roman"/>
          <w:sz w:val="20"/>
          <w:szCs w:val="20"/>
          <w:lang w:val="sr-Cyrl-CS"/>
        </w:rPr>
        <w:t>đ</w:t>
      </w:r>
      <w:r>
        <w:rPr>
          <w:rFonts w:asciiTheme="majorHAnsi" w:hAnsiTheme="majorHAnsi" w:cs="Times New Roman"/>
          <w:sz w:val="20"/>
          <w:szCs w:val="20"/>
          <w:lang w:val="ru-RU"/>
        </w:rPr>
        <w:t>arske</w:t>
      </w:r>
      <w:r>
        <w:rPr>
          <w:rFonts w:asciiTheme="majorHAnsi" w:hAnsiTheme="majorHAnsi" w:cs="Times New Roman"/>
          <w:sz w:val="20"/>
          <w:szCs w:val="20"/>
          <w:lang w:val="sr-Cyrl-CS"/>
        </w:rPr>
        <w:t xml:space="preserve"> (1349–1360), (1394 </w:t>
      </w:r>
      <w:r>
        <w:rPr>
          <w:rFonts w:asciiTheme="majorHAnsi" w:hAnsiTheme="majorHAnsi" w:cs="Times New Roman"/>
          <w:sz w:val="20"/>
          <w:szCs w:val="20"/>
          <w:lang w:val="ru-RU"/>
        </w:rPr>
        <w:t>i</w:t>
      </w:r>
      <w:r>
        <w:rPr>
          <w:rFonts w:asciiTheme="majorHAnsi" w:hAnsiTheme="majorHAnsi" w:cs="Times New Roman"/>
          <w:sz w:val="20"/>
          <w:szCs w:val="20"/>
          <w:lang w:val="sr-Cyrl-CS"/>
        </w:rPr>
        <w:t xml:space="preserve"> 1490),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Austrije</w:t>
      </w:r>
      <w:r>
        <w:rPr>
          <w:rFonts w:asciiTheme="majorHAnsi" w:hAnsiTheme="majorHAnsi" w:cs="Times New Roman"/>
          <w:sz w:val="20"/>
          <w:szCs w:val="20"/>
          <w:lang w:val="sr-Cyrl-CS"/>
        </w:rPr>
        <w:t xml:space="preserve"> (1421),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Š</w:t>
      </w:r>
      <w:r>
        <w:rPr>
          <w:rFonts w:asciiTheme="majorHAnsi" w:hAnsiTheme="majorHAnsi" w:cs="Times New Roman"/>
          <w:sz w:val="20"/>
          <w:szCs w:val="20"/>
          <w:lang w:val="ru-RU"/>
        </w:rPr>
        <w:t>panije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posle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Rekonkviste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to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potpuno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Portugala</w:t>
      </w:r>
      <w:r>
        <w:rPr>
          <w:rFonts w:asciiTheme="majorHAnsi" w:hAnsiTheme="majorHAnsi" w:cs="Times New Roman"/>
          <w:sz w:val="20"/>
          <w:szCs w:val="20"/>
          <w:lang w:val="sr-Cyrl-CS"/>
        </w:rPr>
        <w:t xml:space="preserve"> (1497),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Rusije</w:t>
      </w:r>
      <w:r>
        <w:rPr>
          <w:rFonts w:asciiTheme="majorHAnsi" w:hAnsiTheme="majorHAnsi" w:cs="Times New Roman"/>
          <w:sz w:val="20"/>
          <w:szCs w:val="20"/>
          <w:lang w:val="sr-Cyrl-CS"/>
        </w:rPr>
        <w:t xml:space="preserve"> 1724, </w:t>
      </w:r>
      <w:r>
        <w:rPr>
          <w:rFonts w:asciiTheme="majorHAnsi" w:hAnsiTheme="majorHAnsi" w:cs="Times New Roman"/>
          <w:sz w:val="20"/>
          <w:szCs w:val="20"/>
          <w:lang w:val="ru-RU"/>
        </w:rPr>
        <w:t>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Nema</w:t>
      </w:r>
      <w:r>
        <w:rPr>
          <w:rFonts w:asciiTheme="majorHAnsi" w:hAnsiTheme="majorHAnsi" w:cs="Times New Roman"/>
          <w:sz w:val="20"/>
          <w:szCs w:val="20"/>
          <w:lang w:val="sr-Cyrl-CS"/>
        </w:rPr>
        <w:t>č</w:t>
      </w:r>
      <w:r>
        <w:rPr>
          <w:rFonts w:asciiTheme="majorHAnsi" w:hAnsiTheme="majorHAnsi" w:cs="Times New Roman"/>
          <w:sz w:val="20"/>
          <w:szCs w:val="20"/>
          <w:lang w:val="ru-RU"/>
        </w:rPr>
        <w:t>ke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vi</w:t>
      </w:r>
      <w:r>
        <w:rPr>
          <w:rFonts w:asciiTheme="majorHAnsi" w:hAnsiTheme="majorHAnsi" w:cs="Times New Roman"/>
          <w:sz w:val="20"/>
          <w:szCs w:val="20"/>
          <w:lang w:val="sr-Cyrl-CS"/>
        </w:rPr>
        <w:t>š</w:t>
      </w:r>
      <w:r>
        <w:rPr>
          <w:rFonts w:asciiTheme="majorHAnsi" w:hAnsiTheme="majorHAnsi" w:cs="Times New Roman"/>
          <w:sz w:val="20"/>
          <w:szCs w:val="20"/>
          <w:lang w:val="ru-RU"/>
        </w:rPr>
        <w:t>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navrata</w:t>
      </w:r>
      <w:r>
        <w:rPr>
          <w:rFonts w:asciiTheme="majorHAnsi" w:hAnsiTheme="majorHAnsi" w:cs="Times New Roman"/>
          <w:sz w:val="20"/>
          <w:szCs w:val="20"/>
          <w:lang w:val="sr-Cyrl-CS"/>
        </w:rPr>
        <w:t xml:space="preserve">. </w:t>
      </w:r>
      <w:proofErr w:type="spellStart"/>
      <w:proofErr w:type="gramStart"/>
      <w:r>
        <w:rPr>
          <w:rFonts w:asciiTheme="majorHAnsi" w:hAnsiTheme="majorHAnsi" w:cs="Times New Roman"/>
          <w:sz w:val="20"/>
          <w:szCs w:val="20"/>
        </w:rPr>
        <w:t>Španija</w:t>
      </w:r>
      <w:proofErr w:type="spellEnd"/>
      <w:r>
        <w:rPr>
          <w:rFonts w:asciiTheme="majorHAnsi" w:hAnsiTheme="majorHAnsi" w:cs="Times New Roman"/>
          <w:sz w:val="20"/>
          <w:szCs w:val="20"/>
        </w:rPr>
        <w:t xml:space="preserve"> je </w:t>
      </w:r>
      <w:proofErr w:type="spellStart"/>
      <w:r>
        <w:rPr>
          <w:rFonts w:asciiTheme="majorHAnsi" w:hAnsiTheme="majorHAnsi" w:cs="Times New Roman"/>
          <w:sz w:val="20"/>
          <w:szCs w:val="20"/>
        </w:rPr>
        <w:t>prognala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svoje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muslimansko</w:t>
      </w:r>
      <w:proofErr w:type="spellEnd"/>
      <w:r>
        <w:rPr>
          <w:rFonts w:asciiTheme="majorHAnsi" w:hAnsiTheme="majorHAnsi" w:cs="Times New Roman"/>
          <w:sz w:val="20"/>
          <w:szCs w:val="20"/>
          <w:lang w:val="sr-Cyrl-CS"/>
        </w:rPr>
        <w:t>,</w:t>
      </w:r>
      <w:r>
        <w:rPr>
          <w:rFonts w:asciiTheme="majorHAnsi" w:hAnsiTheme="majorHAnsi" w:cs="Times New Roman"/>
          <w:sz w:val="20"/>
          <w:szCs w:val="20"/>
        </w:rPr>
        <w:t xml:space="preserve"> </w:t>
      </w:r>
      <w:proofErr w:type="spellStart"/>
      <w:r>
        <w:rPr>
          <w:rFonts w:asciiTheme="majorHAnsi" w:hAnsiTheme="majorHAnsi" w:cs="Times New Roman"/>
          <w:sz w:val="20"/>
          <w:szCs w:val="20"/>
        </w:rPr>
        <w:t>stanovništvo</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Moriske</w:t>
      </w:r>
      <w:proofErr w:type="spellEnd"/>
      <w:r>
        <w:rPr>
          <w:rFonts w:asciiTheme="majorHAnsi" w:hAnsiTheme="majorHAnsi" w:cs="Times New Roman"/>
          <w:sz w:val="20"/>
          <w:szCs w:val="20"/>
          <w:lang w:val="sr-Cyrl-CS"/>
        </w:rPr>
        <w:t xml:space="preserve"> </w:t>
      </w:r>
      <w:r>
        <w:rPr>
          <w:rFonts w:asciiTheme="majorHAnsi" w:hAnsiTheme="majorHAnsi" w:cs="Times New Roman"/>
          <w:sz w:val="20"/>
          <w:szCs w:val="20"/>
        </w:rPr>
        <w:t>1502.</w:t>
      </w:r>
      <w:proofErr w:type="gramEnd"/>
      <w:r>
        <w:rPr>
          <w:rFonts w:asciiTheme="majorHAnsi" w:hAnsiTheme="majorHAnsi" w:cs="Times New Roman"/>
          <w:sz w:val="20"/>
          <w:szCs w:val="20"/>
        </w:rPr>
        <w:t xml:space="preserve"> </w:t>
      </w:r>
      <w:proofErr w:type="spellStart"/>
      <w:proofErr w:type="gramStart"/>
      <w:r>
        <w:rPr>
          <w:rFonts w:asciiTheme="majorHAnsi" w:hAnsiTheme="majorHAnsi" w:cs="Times New Roman"/>
          <w:sz w:val="20"/>
          <w:szCs w:val="20"/>
        </w:rPr>
        <w:t>i</w:t>
      </w:r>
      <w:proofErr w:type="spellEnd"/>
      <w:proofErr w:type="gramEnd"/>
      <w:r>
        <w:rPr>
          <w:rFonts w:asciiTheme="majorHAnsi" w:hAnsiTheme="majorHAnsi" w:cs="Times New Roman"/>
          <w:sz w:val="20"/>
          <w:szCs w:val="20"/>
        </w:rPr>
        <w:t xml:space="preserve"> 1609-1614, </w:t>
      </w:r>
      <w:proofErr w:type="spellStart"/>
      <w:r>
        <w:rPr>
          <w:rFonts w:asciiTheme="majorHAnsi" w:hAnsiTheme="majorHAnsi" w:cs="Times New Roman"/>
          <w:sz w:val="20"/>
          <w:szCs w:val="20"/>
        </w:rPr>
        <w:t>dok</w:t>
      </w:r>
      <w:proofErr w:type="spellEnd"/>
      <w:r>
        <w:rPr>
          <w:rFonts w:asciiTheme="majorHAnsi" w:hAnsiTheme="majorHAnsi" w:cs="Times New Roman"/>
          <w:sz w:val="20"/>
          <w:szCs w:val="20"/>
        </w:rPr>
        <w:t xml:space="preserve"> je </w:t>
      </w:r>
      <w:proofErr w:type="spellStart"/>
      <w:r>
        <w:rPr>
          <w:rFonts w:asciiTheme="majorHAnsi" w:hAnsiTheme="majorHAnsi" w:cs="Times New Roman"/>
          <w:sz w:val="20"/>
          <w:szCs w:val="20"/>
        </w:rPr>
        <w:t>Francuska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proganjala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svoje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protestante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Hugenote</w:t>
      </w:r>
      <w:proofErr w:type="spellEnd"/>
      <w:r>
        <w:rPr>
          <w:rFonts w:asciiTheme="majorHAnsi" w:hAnsiTheme="majorHAnsi" w:cs="Times New Roman"/>
          <w:sz w:val="20"/>
          <w:szCs w:val="20"/>
        </w:rPr>
        <w:t>.</w:t>
      </w:r>
      <w:r>
        <w:rPr>
          <w:rFonts w:asciiTheme="majorHAnsi" w:hAnsiTheme="majorHAnsi" w:cs="Times New Roman"/>
          <w:sz w:val="20"/>
          <w:szCs w:val="20"/>
          <w:lang w:val="sr-Cyrl-CS"/>
        </w:rPr>
        <w:t xml:space="preserve"> </w:t>
      </w:r>
      <w:proofErr w:type="spellStart"/>
      <w:proofErr w:type="gramStart"/>
      <w:r>
        <w:rPr>
          <w:rFonts w:asciiTheme="majorHAnsi" w:hAnsiTheme="majorHAnsi" w:cs="Times New Roman"/>
          <w:sz w:val="20"/>
          <w:szCs w:val="20"/>
        </w:rPr>
        <w:t>Romi</w:t>
      </w:r>
      <w:proofErr w:type="spellEnd"/>
      <w:r>
        <w:rPr>
          <w:rFonts w:asciiTheme="majorHAnsi" w:hAnsiTheme="majorHAnsi" w:cs="Times New Roman"/>
          <w:sz w:val="20"/>
          <w:szCs w:val="20"/>
          <w:lang w:val="sr-Cyrl-CS"/>
        </w:rPr>
        <w:t xml:space="preserve"> </w:t>
      </w:r>
      <w:proofErr w:type="spellStart"/>
      <w:r>
        <w:rPr>
          <w:rFonts w:asciiTheme="majorHAnsi" w:hAnsiTheme="majorHAnsi" w:cs="Times New Roman"/>
          <w:sz w:val="20"/>
          <w:szCs w:val="20"/>
        </w:rPr>
        <w:t>su</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proterani</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iz</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Engleske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Francuske</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i</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nekih</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drugih</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zemalja</w:t>
      </w:r>
      <w:proofErr w:type="spellEnd"/>
      <w:r>
        <w:rPr>
          <w:rFonts w:asciiTheme="majorHAnsi" w:hAnsiTheme="majorHAnsi" w:cs="Times New Roman"/>
          <w:sz w:val="20"/>
          <w:szCs w:val="20"/>
        </w:rPr>
        <w:t xml:space="preserve"> u 16-om </w:t>
      </w:r>
      <w:proofErr w:type="spellStart"/>
      <w:r>
        <w:rPr>
          <w:rFonts w:asciiTheme="majorHAnsi" w:hAnsiTheme="majorHAnsi" w:cs="Times New Roman"/>
          <w:sz w:val="20"/>
          <w:szCs w:val="20"/>
        </w:rPr>
        <w:t>veku</w:t>
      </w:r>
      <w:proofErr w:type="spellEnd"/>
      <w:r>
        <w:rPr>
          <w:rFonts w:asciiTheme="majorHAnsi" w:hAnsiTheme="majorHAnsi" w:cs="Times New Roman"/>
          <w:sz w:val="20"/>
          <w:szCs w:val="20"/>
          <w:lang w:val="sr-Cyrl-CS"/>
        </w:rPr>
        <w:t>.</w:t>
      </w:r>
      <w:proofErr w:type="gramEnd"/>
      <w:r>
        <w:rPr>
          <w:rFonts w:asciiTheme="majorHAnsi" w:hAnsiTheme="majorHAnsi" w:cs="Times New Roman"/>
          <w:sz w:val="20"/>
          <w:szCs w:val="20"/>
          <w:lang w:val="sr-Cyrl-CS"/>
        </w:rPr>
        <w:t xml:space="preserve"> </w:t>
      </w:r>
      <w:r>
        <w:rPr>
          <w:rFonts w:asciiTheme="majorHAnsi" w:hAnsiTheme="majorHAnsi" w:cs="Times New Roman"/>
          <w:sz w:val="20"/>
          <w:szCs w:val="20"/>
          <w:lang w:val="ru-RU"/>
        </w:rPr>
        <w:t>Mongoli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Turci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Rusi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praktikovali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preseljenja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naroda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vekovima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Tokom</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muslimanske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invazije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Indiju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godine</w:t>
      </w:r>
      <w:r>
        <w:rPr>
          <w:rFonts w:asciiTheme="majorHAnsi" w:hAnsiTheme="majorHAnsi" w:cs="Times New Roman"/>
          <w:sz w:val="20"/>
          <w:szCs w:val="20"/>
          <w:lang w:val="sr-Cyrl-CS"/>
        </w:rPr>
        <w:t xml:space="preserve"> 1000-1500 </w:t>
      </w:r>
      <w:r>
        <w:rPr>
          <w:rFonts w:asciiTheme="majorHAnsi" w:hAnsiTheme="majorHAnsi" w:cs="Times New Roman"/>
          <w:sz w:val="20"/>
          <w:szCs w:val="20"/>
          <w:lang w:val="ru-RU"/>
        </w:rPr>
        <w:t>n</w:t>
      </w:r>
      <w:r>
        <w:rPr>
          <w:rFonts w:asciiTheme="majorHAnsi" w:hAnsiTheme="majorHAnsi" w:cs="Times New Roman"/>
          <w:sz w:val="20"/>
          <w:szCs w:val="20"/>
          <w:lang w:val="sr-Cyrl-CS"/>
        </w:rPr>
        <w:t>.</w:t>
      </w:r>
      <w:r>
        <w:rPr>
          <w:rFonts w:asciiTheme="majorHAnsi" w:hAnsiTheme="majorHAnsi" w:cs="Times New Roman"/>
          <w:sz w:val="20"/>
          <w:szCs w:val="20"/>
          <w:lang w:val="ru-RU"/>
        </w:rPr>
        <w:t>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nekoliko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miliona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Indusa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pobijeno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ili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nasilno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preseljeno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prostora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dana</w:t>
      </w:r>
      <w:r>
        <w:rPr>
          <w:rFonts w:asciiTheme="majorHAnsi" w:hAnsiTheme="majorHAnsi" w:cs="Times New Roman"/>
          <w:sz w:val="20"/>
          <w:szCs w:val="20"/>
          <w:lang w:val="sr-Cyrl-CS"/>
        </w:rPr>
        <w:t>š</w:t>
      </w:r>
      <w:r>
        <w:rPr>
          <w:rFonts w:asciiTheme="majorHAnsi" w:hAnsiTheme="majorHAnsi" w:cs="Times New Roman"/>
          <w:sz w:val="20"/>
          <w:szCs w:val="20"/>
          <w:lang w:val="ru-RU"/>
        </w:rPr>
        <w:t>njeg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Pakistana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w:t>
      </w:r>
      <w:r>
        <w:rPr>
          <w:rFonts w:asciiTheme="majorHAnsi" w:hAnsiTheme="majorHAnsi" w:cs="Times New Roman"/>
          <w:sz w:val="20"/>
          <w:szCs w:val="20"/>
          <w:lang w:val="sr-Cyrl-CS"/>
        </w:rPr>
        <w:t>č</w:t>
      </w:r>
      <w:r>
        <w:rPr>
          <w:rFonts w:asciiTheme="majorHAnsi" w:hAnsiTheme="majorHAnsi" w:cs="Times New Roman"/>
          <w:sz w:val="20"/>
          <w:szCs w:val="20"/>
          <w:lang w:val="ru-RU"/>
        </w:rPr>
        <w:t>etkom</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Drugog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svetskog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rata</w:t>
      </w:r>
      <w:r>
        <w:rPr>
          <w:rFonts w:asciiTheme="majorHAnsi" w:hAnsiTheme="majorHAnsi" w:cs="Times New Roman"/>
          <w:sz w:val="20"/>
          <w:szCs w:val="20"/>
          <w:lang w:val="sr-Cyrl-CS"/>
        </w:rPr>
        <w:t xml:space="preserve"> 1941,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zapisima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hrvatskog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usta</w:t>
      </w:r>
      <w:r>
        <w:rPr>
          <w:rFonts w:asciiTheme="majorHAnsi" w:hAnsiTheme="majorHAnsi" w:cs="Times New Roman"/>
          <w:sz w:val="20"/>
          <w:szCs w:val="20"/>
          <w:lang w:val="sr-Cyrl-CS"/>
        </w:rPr>
        <w:t>š</w:t>
      </w:r>
      <w:r>
        <w:rPr>
          <w:rFonts w:asciiTheme="majorHAnsi" w:hAnsiTheme="majorHAnsi" w:cs="Times New Roman"/>
          <w:sz w:val="20"/>
          <w:szCs w:val="20"/>
          <w:lang w:val="ru-RU"/>
        </w:rPr>
        <w:t>kog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oficira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Viktor</w:t>
      </w:r>
      <w:r>
        <w:rPr>
          <w:rFonts w:asciiTheme="majorHAnsi" w:hAnsiTheme="majorHAnsi" w:cs="Times New Roman"/>
          <w:sz w:val="20"/>
          <w:szCs w:val="20"/>
          <w:lang w:val="sr-Cyrl-CS"/>
        </w:rPr>
        <w:t xml:space="preserve">a </w:t>
      </w:r>
      <w:r>
        <w:rPr>
          <w:rFonts w:asciiTheme="majorHAnsi" w:hAnsiTheme="majorHAnsi" w:cs="Times New Roman"/>
          <w:sz w:val="20"/>
          <w:szCs w:val="20"/>
          <w:lang w:val="ru-RU"/>
        </w:rPr>
        <w:t>Guti</w:t>
      </w:r>
      <w:r>
        <w:rPr>
          <w:rFonts w:asciiTheme="majorHAnsi" w:hAnsiTheme="majorHAnsi" w:cs="Times New Roman"/>
          <w:sz w:val="20"/>
          <w:szCs w:val="20"/>
          <w:lang w:val="sr-Cyrl-CS"/>
        </w:rPr>
        <w:t>ć</w:t>
      </w:r>
      <w:r>
        <w:rPr>
          <w:rFonts w:asciiTheme="majorHAnsi" w:hAnsiTheme="majorHAnsi" w:cs="Times New Roman"/>
          <w:sz w:val="20"/>
          <w:szCs w:val="20"/>
          <w:lang w:val="ru-RU"/>
        </w:rPr>
        <w:t>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pominje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se</w:t>
      </w:r>
      <w:r>
        <w:rPr>
          <w:rFonts w:asciiTheme="majorHAnsi" w:hAnsiTheme="majorHAnsi" w:cs="Times New Roman"/>
          <w:sz w:val="20"/>
          <w:szCs w:val="20"/>
          <w:lang w:val="sr-Cyrl-CS"/>
        </w:rPr>
        <w:t xml:space="preserve"> č</w:t>
      </w:r>
      <w:r>
        <w:rPr>
          <w:rFonts w:asciiTheme="majorHAnsi" w:hAnsiTheme="majorHAnsi" w:cs="Times New Roman"/>
          <w:sz w:val="20"/>
          <w:szCs w:val="20"/>
          <w:lang w:val="ru-RU"/>
        </w:rPr>
        <w:t>i</w:t>
      </w:r>
      <w:r>
        <w:rPr>
          <w:rFonts w:asciiTheme="majorHAnsi" w:hAnsiTheme="majorHAnsi" w:cs="Times New Roman"/>
          <w:sz w:val="20"/>
          <w:szCs w:val="20"/>
          <w:lang w:val="sr-Cyrl-CS"/>
        </w:rPr>
        <w:t>šć</w:t>
      </w:r>
      <w:r>
        <w:rPr>
          <w:rFonts w:asciiTheme="majorHAnsi" w:hAnsiTheme="majorHAnsi" w:cs="Times New Roman"/>
          <w:sz w:val="20"/>
          <w:szCs w:val="20"/>
          <w:lang w:val="ru-RU"/>
        </w:rPr>
        <w:t>enje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teritorije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od</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w:t>
      </w:r>
      <w:r>
        <w:rPr>
          <w:rFonts w:asciiTheme="majorHAnsi" w:hAnsiTheme="majorHAnsi" w:cs="Times New Roman"/>
          <w:sz w:val="20"/>
          <w:szCs w:val="20"/>
          <w:lang w:val="sr-Cyrl-CS"/>
        </w:rPr>
        <w:t>ž</w:t>
      </w:r>
      <w:r>
        <w:rPr>
          <w:rFonts w:asciiTheme="majorHAnsi" w:hAnsiTheme="majorHAnsi" w:cs="Times New Roman"/>
          <w:sz w:val="20"/>
          <w:szCs w:val="20"/>
          <w:lang w:val="ru-RU"/>
        </w:rPr>
        <w:t>eljenih</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elemenata</w:t>
      </w:r>
      <w:r>
        <w:rPr>
          <w:rFonts w:asciiTheme="majorHAnsi" w:hAnsiTheme="majorHAnsi" w:cs="Times New Roman"/>
          <w:sz w:val="20"/>
          <w:szCs w:val="20"/>
          <w:lang w:val="sr-Cyrl-CS"/>
        </w:rPr>
        <w:t xml:space="preserve"> - </w:t>
      </w:r>
      <w:r>
        <w:rPr>
          <w:rFonts w:asciiTheme="majorHAnsi" w:hAnsiTheme="majorHAnsi" w:cs="Times New Roman"/>
          <w:sz w:val="20"/>
          <w:szCs w:val="20"/>
          <w:lang w:val="ru-RU"/>
        </w:rPr>
        <w:t>stanovni</w:t>
      </w:r>
      <w:r>
        <w:rPr>
          <w:rFonts w:asciiTheme="majorHAnsi" w:hAnsiTheme="majorHAnsi" w:cs="Times New Roman"/>
          <w:sz w:val="20"/>
          <w:szCs w:val="20"/>
          <w:lang w:val="sr-Cyrl-CS"/>
        </w:rPr>
        <w:t>š</w:t>
      </w:r>
      <w:r>
        <w:rPr>
          <w:rFonts w:asciiTheme="majorHAnsi" w:hAnsiTheme="majorHAnsi" w:cs="Times New Roman"/>
          <w:sz w:val="20"/>
          <w:szCs w:val="20"/>
          <w:lang w:val="ru-RU"/>
        </w:rPr>
        <w:t>tva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Tokom</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ovog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rata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usta</w:t>
      </w:r>
      <w:r>
        <w:rPr>
          <w:rFonts w:asciiTheme="majorHAnsi" w:hAnsiTheme="majorHAnsi" w:cs="Times New Roman"/>
          <w:sz w:val="20"/>
          <w:szCs w:val="20"/>
          <w:lang w:val="sr-Cyrl-CS"/>
        </w:rPr>
        <w:t>š</w:t>
      </w:r>
      <w:r>
        <w:rPr>
          <w:rFonts w:asciiTheme="majorHAnsi" w:hAnsiTheme="majorHAnsi" w:cs="Times New Roman"/>
          <w:sz w:val="20"/>
          <w:szCs w:val="20"/>
          <w:lang w:val="ru-RU"/>
        </w:rPr>
        <w:t>ki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re</w:t>
      </w:r>
      <w:r>
        <w:rPr>
          <w:rFonts w:asciiTheme="majorHAnsi" w:hAnsiTheme="majorHAnsi" w:cs="Times New Roman"/>
          <w:sz w:val="20"/>
          <w:szCs w:val="20"/>
          <w:lang w:val="sr-Cyrl-CS"/>
        </w:rPr>
        <w:t>ž</w:t>
      </w:r>
      <w:r>
        <w:rPr>
          <w:rFonts w:asciiTheme="majorHAnsi" w:hAnsiTheme="majorHAnsi" w:cs="Times New Roman"/>
          <w:sz w:val="20"/>
          <w:szCs w:val="20"/>
          <w:lang w:val="ru-RU"/>
        </w:rPr>
        <w:t>im</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NDH</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praksi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sprovodio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velike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akcije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proterivanja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w:t>
      </w:r>
      <w:r>
        <w:rPr>
          <w:rFonts w:asciiTheme="majorHAnsi" w:hAnsiTheme="majorHAnsi" w:cs="Times New Roman"/>
          <w:sz w:val="20"/>
          <w:szCs w:val="20"/>
          <w:lang w:val="sr-Cyrl-CS"/>
        </w:rPr>
        <w:t>/</w:t>
      </w:r>
      <w:r>
        <w:rPr>
          <w:rFonts w:asciiTheme="majorHAnsi" w:hAnsiTheme="majorHAnsi" w:cs="Times New Roman"/>
          <w:sz w:val="20"/>
          <w:szCs w:val="20"/>
          <w:lang w:val="ru-RU"/>
        </w:rPr>
        <w:t>ili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likvidacije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w:t>
      </w:r>
      <w:r>
        <w:rPr>
          <w:rFonts w:asciiTheme="majorHAnsi" w:hAnsiTheme="majorHAnsi" w:cs="Times New Roman"/>
          <w:sz w:val="20"/>
          <w:szCs w:val="20"/>
          <w:lang w:val="sr-Cyrl-CS"/>
        </w:rPr>
        <w:t>ž</w:t>
      </w:r>
      <w:r>
        <w:rPr>
          <w:rFonts w:asciiTheme="majorHAnsi" w:hAnsiTheme="majorHAnsi" w:cs="Times New Roman"/>
          <w:sz w:val="20"/>
          <w:szCs w:val="20"/>
          <w:lang w:val="ru-RU"/>
        </w:rPr>
        <w:t>eljenih</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etni</w:t>
      </w:r>
      <w:r>
        <w:rPr>
          <w:rFonts w:asciiTheme="majorHAnsi" w:hAnsiTheme="majorHAnsi" w:cs="Times New Roman"/>
          <w:sz w:val="20"/>
          <w:szCs w:val="20"/>
          <w:lang w:val="sr-Cyrl-CS"/>
        </w:rPr>
        <w:t>č</w:t>
      </w:r>
      <w:r>
        <w:rPr>
          <w:rFonts w:asciiTheme="majorHAnsi" w:hAnsiTheme="majorHAnsi" w:cs="Times New Roman"/>
          <w:sz w:val="20"/>
          <w:szCs w:val="20"/>
          <w:lang w:val="ru-RU"/>
        </w:rPr>
        <w:t>kih</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grupa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Srba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Jevreja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Roma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koje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nekad</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ozna</w:t>
      </w:r>
      <w:r>
        <w:rPr>
          <w:rFonts w:asciiTheme="majorHAnsi" w:hAnsiTheme="majorHAnsi" w:cs="Times New Roman"/>
          <w:sz w:val="20"/>
          <w:szCs w:val="20"/>
          <w:lang w:val="sr-Cyrl-CS"/>
        </w:rPr>
        <w:t>č</w:t>
      </w:r>
      <w:r>
        <w:rPr>
          <w:rFonts w:asciiTheme="majorHAnsi" w:hAnsiTheme="majorHAnsi" w:cs="Times New Roman"/>
          <w:sz w:val="20"/>
          <w:szCs w:val="20"/>
          <w:lang w:val="ru-RU"/>
        </w:rPr>
        <w:t>avane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kao</w:t>
      </w:r>
      <w:r>
        <w:rPr>
          <w:rFonts w:asciiTheme="majorHAnsi" w:hAnsiTheme="majorHAnsi" w:cs="Times New Roman"/>
          <w:sz w:val="20"/>
          <w:szCs w:val="20"/>
          <w:lang w:val="sr-Cyrl-CS"/>
        </w:rPr>
        <w:t xml:space="preserve"> ''č</w:t>
      </w:r>
      <w:r>
        <w:rPr>
          <w:rFonts w:asciiTheme="majorHAnsi" w:hAnsiTheme="majorHAnsi" w:cs="Times New Roman"/>
          <w:sz w:val="20"/>
          <w:szCs w:val="20"/>
          <w:lang w:val="ru-RU"/>
        </w:rPr>
        <w:t>i</w:t>
      </w:r>
      <w:r>
        <w:rPr>
          <w:rFonts w:asciiTheme="majorHAnsi" w:hAnsiTheme="majorHAnsi" w:cs="Times New Roman"/>
          <w:sz w:val="20"/>
          <w:szCs w:val="20"/>
          <w:lang w:val="sr-Cyrl-CS"/>
        </w:rPr>
        <w:t>šć</w:t>
      </w:r>
      <w:r>
        <w:rPr>
          <w:rFonts w:asciiTheme="majorHAnsi" w:hAnsiTheme="majorHAnsi" w:cs="Times New Roman"/>
          <w:sz w:val="20"/>
          <w:szCs w:val="20"/>
          <w:lang w:val="ru-RU"/>
        </w:rPr>
        <w:t>enje</w:t>
      </w:r>
      <w:r>
        <w:rPr>
          <w:rFonts w:asciiTheme="majorHAnsi" w:hAnsiTheme="majorHAnsi" w:cs="Times New Roman"/>
          <w:sz w:val="20"/>
          <w:szCs w:val="20"/>
          <w:lang w:val="sr-Cyrl-CS"/>
        </w:rPr>
        <w:t>''. Č</w:t>
      </w:r>
      <w:r>
        <w:rPr>
          <w:rFonts w:asciiTheme="majorHAnsi" w:hAnsiTheme="majorHAnsi" w:cs="Times New Roman"/>
          <w:sz w:val="20"/>
          <w:szCs w:val="20"/>
          <w:lang w:val="ru-RU"/>
        </w:rPr>
        <w:t>i</w:t>
      </w:r>
      <w:r>
        <w:rPr>
          <w:rFonts w:asciiTheme="majorHAnsi" w:hAnsiTheme="majorHAnsi" w:cs="Times New Roman"/>
          <w:sz w:val="20"/>
          <w:szCs w:val="20"/>
          <w:lang w:val="sr-Cyrl-CS"/>
        </w:rPr>
        <w:t>šć</w:t>
      </w:r>
      <w:r>
        <w:rPr>
          <w:rFonts w:asciiTheme="majorHAnsi" w:hAnsiTheme="majorHAnsi" w:cs="Times New Roman"/>
          <w:sz w:val="20"/>
          <w:szCs w:val="20"/>
          <w:lang w:val="ru-RU"/>
        </w:rPr>
        <w:t>enje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granica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rus</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w:t>
      </w:r>
      <w:r>
        <w:rPr>
          <w:rFonts w:asciiTheme="majorHAnsi" w:hAnsiTheme="majorHAnsi" w:cs="Times New Roman"/>
          <w:sz w:val="20"/>
          <w:szCs w:val="20"/>
          <w:lang w:val="sr-Cyrl-CS"/>
        </w:rPr>
        <w:t>č</w:t>
      </w:r>
      <w:r>
        <w:rPr>
          <w:rFonts w:asciiTheme="majorHAnsi" w:hAnsiTheme="majorHAnsi" w:cs="Times New Roman"/>
          <w:sz w:val="20"/>
          <w:szCs w:val="20"/>
          <w:lang w:val="ru-RU"/>
        </w:rPr>
        <w:t>istka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granic</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izraz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koji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kori</w:t>
      </w:r>
      <w:r>
        <w:rPr>
          <w:rFonts w:asciiTheme="majorHAnsi" w:hAnsiTheme="majorHAnsi" w:cs="Times New Roman"/>
          <w:sz w:val="20"/>
          <w:szCs w:val="20"/>
          <w:lang w:val="sr-Cyrl-CS"/>
        </w:rPr>
        <w:t>šć</w:t>
      </w:r>
      <w:r>
        <w:rPr>
          <w:rFonts w:asciiTheme="majorHAnsi" w:hAnsiTheme="majorHAnsi" w:cs="Times New Roman"/>
          <w:sz w:val="20"/>
          <w:szCs w:val="20"/>
          <w:lang w:val="ru-RU"/>
        </w:rPr>
        <w:t>en</w:t>
      </w:r>
      <w:r>
        <w:rPr>
          <w:rFonts w:asciiTheme="majorHAnsi" w:hAnsiTheme="majorHAnsi" w:cs="Times New Roman"/>
          <w:sz w:val="20"/>
          <w:szCs w:val="20"/>
          <w:lang w:val="sr-Cyrl-CS"/>
        </w:rPr>
        <w:t xml:space="preserve"> 1930-</w:t>
      </w:r>
      <w:r>
        <w:rPr>
          <w:rFonts w:asciiTheme="majorHAnsi" w:hAnsiTheme="majorHAnsi" w:cs="Times New Roman"/>
          <w:sz w:val="20"/>
          <w:szCs w:val="20"/>
          <w:lang w:val="ru-RU"/>
        </w:rPr>
        <w:t>ih</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SSSR</w:t>
      </w:r>
      <w:r>
        <w:rPr>
          <w:rFonts w:asciiTheme="majorHAnsi" w:hAnsiTheme="majorHAnsi" w:cs="Times New Roman"/>
          <w:sz w:val="20"/>
          <w:szCs w:val="20"/>
          <w:lang w:val="sr-Cyrl-CS"/>
        </w:rPr>
        <w:t>-</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za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uklanjanje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preseljenje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Poljaka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iz</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pograni</w:t>
      </w:r>
      <w:r>
        <w:rPr>
          <w:rFonts w:asciiTheme="majorHAnsi" w:hAnsiTheme="majorHAnsi" w:cs="Times New Roman"/>
          <w:sz w:val="20"/>
          <w:szCs w:val="20"/>
          <w:lang w:val="sr-Cyrl-CS"/>
        </w:rPr>
        <w:t>č</w:t>
      </w:r>
      <w:r>
        <w:rPr>
          <w:rFonts w:asciiTheme="majorHAnsi" w:hAnsiTheme="majorHAnsi" w:cs="Times New Roman"/>
          <w:sz w:val="20"/>
          <w:szCs w:val="20"/>
          <w:lang w:val="ru-RU"/>
        </w:rPr>
        <w:t>nih</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oblasti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Nacisti</w:t>
      </w:r>
      <w:r>
        <w:rPr>
          <w:rFonts w:asciiTheme="majorHAnsi" w:hAnsiTheme="majorHAnsi" w:cs="Times New Roman"/>
          <w:sz w:val="20"/>
          <w:szCs w:val="20"/>
          <w:lang w:val="sr-Cyrl-CS"/>
        </w:rPr>
        <w:t>č</w:t>
      </w:r>
      <w:r>
        <w:rPr>
          <w:rFonts w:asciiTheme="majorHAnsi" w:hAnsiTheme="majorHAnsi" w:cs="Times New Roman"/>
          <w:sz w:val="20"/>
          <w:szCs w:val="20"/>
          <w:lang w:val="ru-RU"/>
        </w:rPr>
        <w:t>ka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administracija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u</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hitlerovskoj</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Nema</w:t>
      </w:r>
      <w:r>
        <w:rPr>
          <w:rFonts w:asciiTheme="majorHAnsi" w:hAnsiTheme="majorHAnsi" w:cs="Times New Roman"/>
          <w:sz w:val="20"/>
          <w:szCs w:val="20"/>
          <w:lang w:val="sr-Cyrl-CS"/>
        </w:rPr>
        <w:t>č</w:t>
      </w:r>
      <w:r>
        <w:rPr>
          <w:rFonts w:asciiTheme="majorHAnsi" w:hAnsiTheme="majorHAnsi" w:cs="Times New Roman"/>
          <w:sz w:val="20"/>
          <w:szCs w:val="20"/>
          <w:lang w:val="ru-RU"/>
        </w:rPr>
        <w:t>koj</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koristila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sli</w:t>
      </w:r>
      <w:r>
        <w:rPr>
          <w:rFonts w:asciiTheme="majorHAnsi" w:hAnsiTheme="majorHAnsi" w:cs="Times New Roman"/>
          <w:sz w:val="20"/>
          <w:szCs w:val="20"/>
          <w:lang w:val="sr-Cyrl-CS"/>
        </w:rPr>
        <w:t>č</w:t>
      </w:r>
      <w:r>
        <w:rPr>
          <w:rFonts w:asciiTheme="majorHAnsi" w:hAnsiTheme="majorHAnsi" w:cs="Times New Roman"/>
          <w:sz w:val="20"/>
          <w:szCs w:val="20"/>
          <w:lang w:val="ru-RU"/>
        </w:rPr>
        <w:t>an</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termin</w:t>
      </w:r>
      <w:r>
        <w:rPr>
          <w:rFonts w:asciiTheme="majorHAnsi" w:hAnsiTheme="majorHAnsi" w:cs="Times New Roman"/>
          <w:sz w:val="20"/>
          <w:szCs w:val="20"/>
          <w:lang w:val="sr-Cyrl-CS"/>
        </w:rPr>
        <w:t xml:space="preserve"> – </w:t>
      </w:r>
      <w:proofErr w:type="spellStart"/>
      <w:r>
        <w:rPr>
          <w:rFonts w:asciiTheme="majorHAnsi" w:hAnsiTheme="majorHAnsi" w:cs="Times New Roman"/>
          <w:i/>
          <w:sz w:val="20"/>
          <w:szCs w:val="20"/>
        </w:rPr>
        <w:t>judenrein</w:t>
      </w:r>
      <w:proofErr w:type="spellEnd"/>
      <w:r>
        <w:rPr>
          <w:rFonts w:asciiTheme="majorHAnsi" w:hAnsiTheme="majorHAnsi" w:cs="Times New Roman"/>
          <w:i/>
          <w:sz w:val="20"/>
          <w:szCs w:val="20"/>
          <w:lang w:val="sr-Cyrl-CS"/>
        </w:rPr>
        <w:t xml:space="preserve"> </w:t>
      </w:r>
      <w:r>
        <w:rPr>
          <w:rFonts w:asciiTheme="majorHAnsi" w:hAnsiTheme="majorHAnsi" w:cs="Times New Roman"/>
          <w:sz w:val="20"/>
          <w:szCs w:val="20"/>
          <w:lang w:val="sr-Cyrl-CS"/>
        </w:rPr>
        <w:t>(č</w:t>
      </w:r>
      <w:r>
        <w:rPr>
          <w:rFonts w:asciiTheme="majorHAnsi" w:hAnsiTheme="majorHAnsi" w:cs="Times New Roman"/>
          <w:sz w:val="20"/>
          <w:szCs w:val="20"/>
          <w:lang w:val="ru-RU"/>
        </w:rPr>
        <w:t>isto</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od</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jevreja</w:t>
      </w:r>
      <w:r>
        <w:rPr>
          <w:rFonts w:asciiTheme="majorHAnsi" w:hAnsiTheme="majorHAnsi" w:cs="Times New Roman"/>
          <w:sz w:val="20"/>
          <w:szCs w:val="20"/>
          <w:lang w:val="sr-Cyrl-CS"/>
        </w:rPr>
        <w:t xml:space="preserve">) - </w:t>
      </w:r>
      <w:r>
        <w:rPr>
          <w:rFonts w:asciiTheme="majorHAnsi" w:hAnsiTheme="majorHAnsi" w:cs="Times New Roman"/>
          <w:sz w:val="20"/>
          <w:szCs w:val="20"/>
          <w:lang w:val="ru-RU"/>
        </w:rPr>
        <w:t>za</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opis</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oblasti</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li</w:t>
      </w:r>
      <w:r>
        <w:rPr>
          <w:rFonts w:asciiTheme="majorHAnsi" w:hAnsiTheme="majorHAnsi" w:cs="Times New Roman"/>
          <w:sz w:val="20"/>
          <w:szCs w:val="20"/>
          <w:lang w:val="sr-Cyrl-CS"/>
        </w:rPr>
        <w:t>š</w:t>
      </w:r>
      <w:r>
        <w:rPr>
          <w:rFonts w:asciiTheme="majorHAnsi" w:hAnsiTheme="majorHAnsi" w:cs="Times New Roman"/>
          <w:sz w:val="20"/>
          <w:szCs w:val="20"/>
          <w:lang w:val="ru-RU"/>
        </w:rPr>
        <w:t>enih</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jevrejskog</w:t>
      </w:r>
      <w:r>
        <w:rPr>
          <w:rFonts w:asciiTheme="majorHAnsi" w:hAnsiTheme="majorHAnsi" w:cs="Times New Roman"/>
          <w:sz w:val="20"/>
          <w:szCs w:val="20"/>
          <w:lang w:val="sr-Cyrl-CS"/>
        </w:rPr>
        <w:t xml:space="preserve"> </w:t>
      </w:r>
      <w:r>
        <w:rPr>
          <w:rFonts w:asciiTheme="majorHAnsi" w:hAnsiTheme="majorHAnsi" w:cs="Times New Roman"/>
          <w:sz w:val="20"/>
          <w:szCs w:val="20"/>
          <w:lang w:val="ru-RU"/>
        </w:rPr>
        <w:t>stanovni</w:t>
      </w:r>
      <w:r>
        <w:rPr>
          <w:rFonts w:asciiTheme="majorHAnsi" w:hAnsiTheme="majorHAnsi" w:cs="Times New Roman"/>
          <w:sz w:val="20"/>
          <w:szCs w:val="20"/>
          <w:lang w:val="sr-Cyrl-CS"/>
        </w:rPr>
        <w:t>š</w:t>
      </w:r>
      <w:r>
        <w:rPr>
          <w:rFonts w:asciiTheme="majorHAnsi" w:hAnsiTheme="majorHAnsi" w:cs="Times New Roman"/>
          <w:sz w:val="20"/>
          <w:szCs w:val="20"/>
          <w:lang w:val="ru-RU"/>
        </w:rPr>
        <w:t>tva</w:t>
      </w:r>
      <w:r>
        <w:rPr>
          <w:rFonts w:asciiTheme="majorHAnsi" w:hAnsiTheme="majorHAnsi" w:cs="Times New Roman"/>
          <w:sz w:val="20"/>
          <w:szCs w:val="20"/>
          <w:lang w:val="sr-Cyrl-CS"/>
        </w:rPr>
        <w:t>.</w:t>
      </w:r>
    </w:p>
  </w:footnote>
  <w:footnote w:id="4">
    <w:p w:rsidR="00863B89" w:rsidRDefault="00863B89" w:rsidP="00863B89">
      <w:pPr>
        <w:pStyle w:val="FootnoteText"/>
        <w:jc w:val="both"/>
        <w:rPr>
          <w:rFonts w:asciiTheme="majorHAnsi" w:hAnsiTheme="majorHAnsi"/>
          <w:lang w:val="en-US"/>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 xml:space="preserve">Sixth </w:t>
      </w:r>
      <w:r>
        <w:rPr>
          <w:rFonts w:asciiTheme="majorHAnsi" w:hAnsiTheme="majorHAnsi"/>
        </w:rPr>
        <w:t>Mazowiecki Report II, par. 283 p. 44.</w:t>
      </w:r>
    </w:p>
  </w:footnote>
  <w:footnote w:id="5">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 xml:space="preserve">Dok. </w:t>
      </w:r>
      <w:r>
        <w:rPr>
          <w:rFonts w:asciiTheme="majorHAnsi" w:hAnsiTheme="majorHAnsi"/>
        </w:rPr>
        <w:t>UN br. S/25274. Izvor: Individualno mišljenje sudije ad hoc Kreće...nav. delo. str. 412.</w:t>
      </w:r>
    </w:p>
  </w:footnote>
  <w:footnote w:id="6">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 xml:space="preserve">Tužba </w:t>
      </w:r>
      <w:r>
        <w:rPr>
          <w:rFonts w:asciiTheme="majorHAnsi" w:hAnsiTheme="majorHAnsi"/>
        </w:rPr>
        <w:t xml:space="preserve">Republike Hrvatske protiv Savezne Republike Jugoslavije, 2 jul 1999, st. 2 i st. 24. </w:t>
      </w:r>
    </w:p>
  </w:footnote>
  <w:footnote w:id="7">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 xml:space="preserve">M. </w:t>
      </w:r>
      <w:r>
        <w:rPr>
          <w:rFonts w:asciiTheme="majorHAnsi" w:hAnsiTheme="majorHAnsi"/>
        </w:rPr>
        <w:t xml:space="preserve">Kreća, Izdvojeno mišljenje, u Ed. Srbija pred Međunarodnim sudom pravde, Knjiga 2, Presuda,. Beograd, 2007, t. 103, str. 406,  </w:t>
      </w:r>
    </w:p>
  </w:footnote>
  <w:footnote w:id="8">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Č</w:t>
      </w:r>
      <w:r>
        <w:rPr>
          <w:rFonts w:asciiTheme="majorHAnsi" w:hAnsiTheme="majorHAnsi"/>
          <w:lang w:val="sr-Latn-CS"/>
        </w:rPr>
        <w:t>l. 21. st. 4. Ustava Republike Srbije</w:t>
      </w:r>
    </w:p>
  </w:footnote>
  <w:footnote w:id="9">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Uz </w:t>
      </w:r>
      <w:r>
        <w:rPr>
          <w:rFonts w:asciiTheme="majorHAnsi" w:hAnsiTheme="majorHAnsi"/>
          <w:lang w:val="sr-Latn-CS"/>
        </w:rPr>
        <w:t>rezervu prema nepotpunoj autonomiji ovog principa čak i u okviru Evropske konvencije o ljudskim pravima i slobodama. Više o tome videti: A. Jakšić, Evropska konvencija o ljudskim pravima i slobodama, komentar, Pravni fakultet u Beogradu, Beograd, 2005.</w:t>
      </w:r>
    </w:p>
  </w:footnote>
  <w:footnote w:id="10">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rPr>
        <w:t xml:space="preserve"> </w:t>
      </w:r>
      <w:r>
        <w:rPr>
          <w:rFonts w:asciiTheme="majorHAnsi" w:hAnsiTheme="majorHAnsi"/>
          <w:lang w:val="sr-Latn-CS"/>
        </w:rPr>
        <w:t xml:space="preserve">Lex </w:t>
      </w:r>
      <w:r>
        <w:rPr>
          <w:rFonts w:asciiTheme="majorHAnsi" w:hAnsiTheme="majorHAnsi"/>
          <w:lang w:val="sr-Latn-CS"/>
        </w:rPr>
        <w:t>specialis derogat legi generali.</w:t>
      </w:r>
    </w:p>
    <w:p w:rsidR="00863B89" w:rsidRDefault="00863B89" w:rsidP="00863B89">
      <w:pPr>
        <w:pStyle w:val="FootnoteText"/>
        <w:jc w:val="both"/>
        <w:rPr>
          <w:rFonts w:asciiTheme="majorHAnsi" w:hAnsiTheme="majorHAnsi"/>
          <w:lang w:val="sr-Latn-CS"/>
        </w:rPr>
      </w:pPr>
      <w:r>
        <w:rPr>
          <w:rFonts w:asciiTheme="majorHAnsi" w:hAnsiTheme="majorHAnsi"/>
          <w:lang w:val="sr-Latn-CS"/>
        </w:rPr>
        <w:t xml:space="preserve">    Lex posterior derogat legi priori.</w:t>
      </w:r>
    </w:p>
  </w:footnote>
  <w:footnote w:id="11">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Deklaracija je proklamovana Rezolucijom Generalne skupštine UN br. 36/55 25. novembra 1981. godine.</w:t>
      </w:r>
    </w:p>
  </w:footnote>
  <w:footnote w:id="12">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 xml:space="preserve">Izvor: </w:t>
      </w:r>
      <w:r>
        <w:rPr>
          <w:rFonts w:asciiTheme="majorHAnsi" w:hAnsiTheme="majorHAnsi"/>
        </w:rPr>
        <w:t>Međunarodni ugovori – knjiga 4. tom I, Ljudskae slobode i prava, priređivač: V. Todorović, Beograd, 2001, str. 600.</w:t>
      </w:r>
    </w:p>
  </w:footnote>
  <w:footnote w:id="13">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“Tradicionalne crkve su one koje u Srbiji imaju viševekovni istorijski kontinuitet i čiji je pravni subjektivitet stečen na osnovu posebnih zakona, i to: Srpska Pravoslavna Crkva, Rimokatolička Crkva, Slovačka Evangelistička Crkva a.v., Reformatorska Hrišćanska Crkva i Evangelistička Hrišćanska Crkva a.v.”.- Čl. 10. Zakona o crkvama i verskim zajednicama. “Iz navedenog spiska, kao i iz odredbi čl. 11-15. Zakona o crkvama i verskim zajednicama vidi se da je status “tradicionalnih” priznat samo onim crkvama koje je zakonski priznala Kneževina Srbija ili Kraljevina Jugoslavija”.- N. Djurdjević, Ostvarivanje slobode veroispovesti i pravni položaj crkava i verskih zajednica u Republici Srbiji, Zaštitnik gradjana i “Službeni glasnik”, Beograd, 2009, str. 137. </w:t>
      </w:r>
      <w:r>
        <w:rPr>
          <w:rFonts w:asciiTheme="majorHAnsi" w:hAnsiTheme="majorHAnsi"/>
        </w:rPr>
        <w:t>Predvodnik</w:t>
      </w:r>
      <w:r>
        <w:rPr>
          <w:rFonts w:asciiTheme="majorHAnsi" w:hAnsiTheme="majorHAnsi"/>
          <w:lang w:val="sr-Latn-CS"/>
        </w:rPr>
        <w:t xml:space="preserve"> </w:t>
      </w:r>
      <w:r>
        <w:rPr>
          <w:rFonts w:asciiTheme="majorHAnsi" w:hAnsiTheme="majorHAnsi"/>
        </w:rPr>
        <w:t>ove</w:t>
      </w:r>
      <w:r>
        <w:rPr>
          <w:rFonts w:asciiTheme="majorHAnsi" w:hAnsiTheme="majorHAnsi"/>
          <w:lang w:val="sr-Latn-CS"/>
        </w:rPr>
        <w:t xml:space="preserve"> </w:t>
      </w:r>
      <w:r>
        <w:rPr>
          <w:rFonts w:asciiTheme="majorHAnsi" w:hAnsiTheme="majorHAnsi"/>
        </w:rPr>
        <w:t>inicijative</w:t>
      </w:r>
      <w:r>
        <w:rPr>
          <w:rFonts w:asciiTheme="majorHAnsi" w:hAnsiTheme="majorHAnsi"/>
          <w:lang w:val="sr-Latn-CS"/>
        </w:rPr>
        <w:t xml:space="preserve"> </w:t>
      </w:r>
      <w:r>
        <w:rPr>
          <w:rFonts w:asciiTheme="majorHAnsi" w:hAnsiTheme="majorHAnsi"/>
        </w:rPr>
        <w:t>bila je</w:t>
      </w:r>
      <w:r>
        <w:rPr>
          <w:rFonts w:asciiTheme="majorHAnsi" w:hAnsiTheme="majorHAnsi"/>
          <w:lang w:val="sr-Latn-CS"/>
        </w:rPr>
        <w:t xml:space="preserve"> </w:t>
      </w:r>
      <w:r>
        <w:rPr>
          <w:rFonts w:asciiTheme="majorHAnsi" w:hAnsiTheme="majorHAnsi"/>
        </w:rPr>
        <w:t>Srpska</w:t>
      </w:r>
      <w:r>
        <w:rPr>
          <w:rFonts w:asciiTheme="majorHAnsi" w:hAnsiTheme="majorHAnsi"/>
          <w:lang w:val="sr-Latn-CS"/>
        </w:rPr>
        <w:t xml:space="preserve"> </w:t>
      </w:r>
      <w:r>
        <w:rPr>
          <w:rFonts w:asciiTheme="majorHAnsi" w:hAnsiTheme="majorHAnsi"/>
        </w:rPr>
        <w:t>pravoslavna</w:t>
      </w:r>
      <w:r>
        <w:rPr>
          <w:rFonts w:asciiTheme="majorHAnsi" w:hAnsiTheme="majorHAnsi"/>
          <w:lang w:val="sr-Latn-CS"/>
        </w:rPr>
        <w:t xml:space="preserve"> </w:t>
      </w:r>
      <w:r>
        <w:rPr>
          <w:rFonts w:asciiTheme="majorHAnsi" w:hAnsiTheme="majorHAnsi"/>
        </w:rPr>
        <w:t>crkva</w:t>
      </w:r>
      <w:r>
        <w:rPr>
          <w:rFonts w:asciiTheme="majorHAnsi" w:hAnsiTheme="majorHAnsi"/>
          <w:lang w:val="sr-Latn-CS"/>
        </w:rPr>
        <w:t xml:space="preserve">, </w:t>
      </w:r>
      <w:r>
        <w:rPr>
          <w:rFonts w:asciiTheme="majorHAnsi" w:hAnsiTheme="majorHAnsi"/>
        </w:rPr>
        <w:t>ali</w:t>
      </w:r>
      <w:r>
        <w:rPr>
          <w:rFonts w:asciiTheme="majorHAnsi" w:hAnsiTheme="majorHAnsi"/>
          <w:lang w:val="sr-Latn-CS"/>
        </w:rPr>
        <w:t xml:space="preserve"> </w:t>
      </w:r>
      <w:r>
        <w:rPr>
          <w:rFonts w:asciiTheme="majorHAnsi" w:hAnsiTheme="majorHAnsi"/>
        </w:rPr>
        <w:t>su</w:t>
      </w:r>
      <w:r>
        <w:rPr>
          <w:rFonts w:asciiTheme="majorHAnsi" w:hAnsiTheme="majorHAnsi"/>
          <w:lang w:val="sr-Latn-CS"/>
        </w:rPr>
        <w:t xml:space="preserve"> </w:t>
      </w:r>
      <w:r>
        <w:rPr>
          <w:rFonts w:asciiTheme="majorHAnsi" w:hAnsiTheme="majorHAnsi"/>
        </w:rPr>
        <w:t>je</w:t>
      </w:r>
      <w:r>
        <w:rPr>
          <w:rFonts w:asciiTheme="majorHAnsi" w:hAnsiTheme="majorHAnsi"/>
          <w:lang w:val="sr-Latn-CS"/>
        </w:rPr>
        <w:t xml:space="preserve"> </w:t>
      </w:r>
      <w:r>
        <w:rPr>
          <w:rFonts w:asciiTheme="majorHAnsi" w:hAnsiTheme="majorHAnsi"/>
        </w:rPr>
        <w:t>potpisali</w:t>
      </w:r>
      <w:r>
        <w:rPr>
          <w:rFonts w:asciiTheme="majorHAnsi" w:hAnsiTheme="majorHAnsi"/>
          <w:lang w:val="sr-Latn-CS"/>
        </w:rPr>
        <w:t xml:space="preserve"> </w:t>
      </w:r>
      <w:r>
        <w:rPr>
          <w:rFonts w:asciiTheme="majorHAnsi" w:hAnsiTheme="majorHAnsi"/>
        </w:rPr>
        <w:t>i</w:t>
      </w:r>
      <w:r>
        <w:rPr>
          <w:rFonts w:asciiTheme="majorHAnsi" w:hAnsiTheme="majorHAnsi"/>
          <w:lang w:val="sr-Latn-CS"/>
        </w:rPr>
        <w:t xml:space="preserve"> </w:t>
      </w:r>
      <w:r>
        <w:rPr>
          <w:rFonts w:asciiTheme="majorHAnsi" w:hAnsiTheme="majorHAnsi"/>
        </w:rPr>
        <w:t>vodeći</w:t>
      </w:r>
      <w:r>
        <w:rPr>
          <w:rFonts w:asciiTheme="majorHAnsi" w:hAnsiTheme="majorHAnsi"/>
          <w:lang w:val="sr-Latn-CS"/>
        </w:rPr>
        <w:t xml:space="preserve"> </w:t>
      </w:r>
      <w:r>
        <w:rPr>
          <w:rFonts w:asciiTheme="majorHAnsi" w:hAnsiTheme="majorHAnsi"/>
        </w:rPr>
        <w:t>predstavnici</w:t>
      </w:r>
      <w:r>
        <w:rPr>
          <w:rFonts w:asciiTheme="majorHAnsi" w:hAnsiTheme="majorHAnsi"/>
          <w:lang w:val="sr-Latn-CS"/>
        </w:rPr>
        <w:t xml:space="preserve"> </w:t>
      </w:r>
      <w:r>
        <w:rPr>
          <w:rFonts w:asciiTheme="majorHAnsi" w:hAnsiTheme="majorHAnsi"/>
        </w:rPr>
        <w:t>katoličke</w:t>
      </w:r>
      <w:r>
        <w:rPr>
          <w:rFonts w:asciiTheme="majorHAnsi" w:hAnsiTheme="majorHAnsi"/>
          <w:lang w:val="sr-Latn-CS"/>
        </w:rPr>
        <w:t xml:space="preserve">, </w:t>
      </w:r>
      <w:r>
        <w:rPr>
          <w:rFonts w:asciiTheme="majorHAnsi" w:hAnsiTheme="majorHAnsi"/>
        </w:rPr>
        <w:t>islamske</w:t>
      </w:r>
      <w:r>
        <w:rPr>
          <w:rFonts w:asciiTheme="majorHAnsi" w:hAnsiTheme="majorHAnsi"/>
          <w:lang w:val="sr-Latn-CS"/>
        </w:rPr>
        <w:t xml:space="preserve">, </w:t>
      </w:r>
      <w:r>
        <w:rPr>
          <w:rFonts w:asciiTheme="majorHAnsi" w:hAnsiTheme="majorHAnsi"/>
        </w:rPr>
        <w:t>protestantske</w:t>
      </w:r>
      <w:r>
        <w:rPr>
          <w:rFonts w:asciiTheme="majorHAnsi" w:hAnsiTheme="majorHAnsi"/>
          <w:lang w:val="sr-Latn-CS"/>
        </w:rPr>
        <w:t xml:space="preserve"> </w:t>
      </w:r>
      <w:r>
        <w:rPr>
          <w:rFonts w:asciiTheme="majorHAnsi" w:hAnsiTheme="majorHAnsi"/>
        </w:rPr>
        <w:t>i</w:t>
      </w:r>
      <w:r>
        <w:rPr>
          <w:rFonts w:asciiTheme="majorHAnsi" w:hAnsiTheme="majorHAnsi"/>
          <w:lang w:val="sr-Latn-CS"/>
        </w:rPr>
        <w:t xml:space="preserve"> </w:t>
      </w:r>
      <w:r>
        <w:rPr>
          <w:rFonts w:asciiTheme="majorHAnsi" w:hAnsiTheme="majorHAnsi"/>
        </w:rPr>
        <w:t>jevrejske</w:t>
      </w:r>
      <w:r>
        <w:rPr>
          <w:rFonts w:asciiTheme="majorHAnsi" w:hAnsiTheme="majorHAnsi"/>
          <w:lang w:val="sr-Latn-CS"/>
        </w:rPr>
        <w:t xml:space="preserve"> </w:t>
      </w:r>
      <w:r>
        <w:rPr>
          <w:rFonts w:asciiTheme="majorHAnsi" w:hAnsiTheme="majorHAnsi"/>
        </w:rPr>
        <w:t>zajednice</w:t>
      </w:r>
      <w:r>
        <w:rPr>
          <w:rFonts w:asciiTheme="majorHAnsi" w:hAnsiTheme="majorHAnsi"/>
          <w:lang w:val="sr-Latn-CS"/>
        </w:rPr>
        <w:t xml:space="preserve">. </w:t>
      </w:r>
      <w:r>
        <w:rPr>
          <w:rFonts w:asciiTheme="majorHAnsi" w:hAnsiTheme="majorHAnsi"/>
        </w:rPr>
        <w:t>Interesantno je međutim, sa stanovišta materije u pitanju, da su zagovornici antidiskriminacione rigidnosti Zakona, uglavnom tzv. nevladin sektor, u</w:t>
      </w:r>
      <w:r>
        <w:rPr>
          <w:rFonts w:asciiTheme="majorHAnsi" w:hAnsiTheme="majorHAnsi"/>
          <w:lang w:val="sr-Latn-CS"/>
        </w:rPr>
        <w:t xml:space="preserve"> svojim nastupima </w:t>
      </w:r>
      <w:r>
        <w:rPr>
          <w:rFonts w:asciiTheme="majorHAnsi" w:hAnsiTheme="majorHAnsi"/>
        </w:rPr>
        <w:t xml:space="preserve">skoro </w:t>
      </w:r>
      <w:r>
        <w:rPr>
          <w:rFonts w:asciiTheme="majorHAnsi" w:hAnsiTheme="majorHAnsi"/>
          <w:lang w:val="sr-Latn-CS"/>
        </w:rPr>
        <w:t xml:space="preserve">isključivo </w:t>
      </w:r>
      <w:r>
        <w:rPr>
          <w:rFonts w:asciiTheme="majorHAnsi" w:hAnsiTheme="majorHAnsi"/>
        </w:rPr>
        <w:t xml:space="preserve">napadali </w:t>
      </w:r>
      <w:r>
        <w:rPr>
          <w:rFonts w:asciiTheme="majorHAnsi" w:hAnsiTheme="majorHAnsi"/>
          <w:lang w:val="sr-Latn-CS"/>
        </w:rPr>
        <w:t xml:space="preserve">SPC, pokazavši tako da oni sami </w:t>
      </w:r>
      <w:r>
        <w:rPr>
          <w:rFonts w:asciiTheme="majorHAnsi" w:hAnsiTheme="majorHAnsi"/>
        </w:rPr>
        <w:t xml:space="preserve">nisu imuni na </w:t>
      </w:r>
      <w:r>
        <w:rPr>
          <w:rFonts w:asciiTheme="majorHAnsi" w:hAnsiTheme="majorHAnsi"/>
          <w:lang w:val="sr-Latn-CS"/>
        </w:rPr>
        <w:t>praktikovanje diskriminacije.</w:t>
      </w:r>
    </w:p>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lang w:val="ru-RU"/>
        </w:rPr>
        <w:t>Tradicionalne</w:t>
      </w:r>
      <w:r>
        <w:rPr>
          <w:rFonts w:asciiTheme="majorHAnsi" w:hAnsiTheme="majorHAnsi"/>
          <w:lang w:val="sr-Latn-CS"/>
        </w:rPr>
        <w:t xml:space="preserve"> </w:t>
      </w:r>
      <w:r>
        <w:rPr>
          <w:rFonts w:asciiTheme="majorHAnsi" w:hAnsiTheme="majorHAnsi"/>
          <w:lang w:val="ru-RU"/>
        </w:rPr>
        <w:t>verske</w:t>
      </w:r>
      <w:r>
        <w:rPr>
          <w:rFonts w:asciiTheme="majorHAnsi" w:hAnsiTheme="majorHAnsi"/>
          <w:lang w:val="sr-Latn-CS"/>
        </w:rPr>
        <w:t xml:space="preserve"> </w:t>
      </w:r>
      <w:r>
        <w:rPr>
          <w:rFonts w:asciiTheme="majorHAnsi" w:hAnsiTheme="majorHAnsi"/>
          <w:lang w:val="ru-RU"/>
        </w:rPr>
        <w:t>zajednice</w:t>
      </w:r>
      <w:r>
        <w:rPr>
          <w:rFonts w:asciiTheme="majorHAnsi" w:hAnsiTheme="majorHAnsi"/>
          <w:lang w:val="sr-Latn-CS"/>
        </w:rPr>
        <w:t xml:space="preserve"> </w:t>
      </w:r>
      <w:r>
        <w:rPr>
          <w:rFonts w:asciiTheme="majorHAnsi" w:hAnsiTheme="majorHAnsi"/>
          <w:lang w:val="ru-RU"/>
        </w:rPr>
        <w:t>su</w:t>
      </w:r>
      <w:r>
        <w:rPr>
          <w:rFonts w:asciiTheme="majorHAnsi" w:hAnsiTheme="majorHAnsi"/>
          <w:lang w:val="sr-Latn-CS"/>
        </w:rPr>
        <w:t xml:space="preserve"> </w:t>
      </w:r>
      <w:r>
        <w:rPr>
          <w:rFonts w:asciiTheme="majorHAnsi" w:hAnsiTheme="majorHAnsi"/>
          <w:lang w:val="ru-RU"/>
        </w:rPr>
        <w:t>protestvovale</w:t>
      </w:r>
      <w:r>
        <w:rPr>
          <w:rFonts w:asciiTheme="majorHAnsi" w:hAnsiTheme="majorHAnsi"/>
          <w:lang w:val="sr-Latn-CS"/>
        </w:rPr>
        <w:t xml:space="preserve"> </w:t>
      </w:r>
      <w:r>
        <w:rPr>
          <w:rFonts w:asciiTheme="majorHAnsi" w:hAnsiTheme="majorHAnsi"/>
        </w:rPr>
        <w:t xml:space="preserve">i </w:t>
      </w:r>
      <w:r>
        <w:rPr>
          <w:rFonts w:asciiTheme="majorHAnsi" w:hAnsiTheme="majorHAnsi"/>
          <w:lang w:val="ru-RU"/>
        </w:rPr>
        <w:t>protiv</w:t>
      </w:r>
      <w:r>
        <w:rPr>
          <w:rFonts w:asciiTheme="majorHAnsi" w:hAnsiTheme="majorHAnsi"/>
          <w:lang w:val="sr-Latn-CS"/>
        </w:rPr>
        <w:t xml:space="preserve"> </w:t>
      </w:r>
      <w:r>
        <w:rPr>
          <w:rFonts w:asciiTheme="majorHAnsi" w:hAnsiTheme="majorHAnsi"/>
          <w:lang w:val="ru-RU"/>
        </w:rPr>
        <w:t>zakona</w:t>
      </w:r>
      <w:r>
        <w:rPr>
          <w:rFonts w:asciiTheme="majorHAnsi" w:hAnsiTheme="majorHAnsi"/>
          <w:lang w:val="sr-Latn-CS"/>
        </w:rPr>
        <w:t>,</w:t>
      </w:r>
      <w:r>
        <w:rPr>
          <w:rFonts w:asciiTheme="majorHAnsi" w:hAnsiTheme="majorHAnsi"/>
        </w:rPr>
        <w:t xml:space="preserve"> kao takvog,</w:t>
      </w:r>
      <w:r>
        <w:rPr>
          <w:rFonts w:asciiTheme="majorHAnsi" w:hAnsiTheme="majorHAnsi"/>
          <w:lang w:val="sr-Latn-CS"/>
        </w:rPr>
        <w:t xml:space="preserve"> </w:t>
      </w:r>
      <w:r>
        <w:rPr>
          <w:rFonts w:asciiTheme="majorHAnsi" w:hAnsiTheme="majorHAnsi"/>
        </w:rPr>
        <w:t>smatrajući da se njime</w:t>
      </w:r>
      <w:r>
        <w:rPr>
          <w:rFonts w:asciiTheme="majorHAnsi" w:hAnsiTheme="majorHAnsi"/>
          <w:lang w:val="sr-Latn-CS"/>
        </w:rPr>
        <w:t xml:space="preserve"> </w:t>
      </w:r>
      <w:r>
        <w:rPr>
          <w:rFonts w:asciiTheme="majorHAnsi" w:hAnsiTheme="majorHAnsi"/>
        </w:rPr>
        <w:t xml:space="preserve">ciljano </w:t>
      </w:r>
      <w:r>
        <w:rPr>
          <w:rFonts w:asciiTheme="majorHAnsi" w:hAnsiTheme="majorHAnsi"/>
          <w:lang w:val="ru-RU"/>
        </w:rPr>
        <w:t>name</w:t>
      </w:r>
      <w:r>
        <w:rPr>
          <w:rFonts w:asciiTheme="majorHAnsi" w:hAnsiTheme="majorHAnsi"/>
        </w:rPr>
        <w:t>ć</w:t>
      </w:r>
      <w:r>
        <w:rPr>
          <w:rFonts w:asciiTheme="majorHAnsi" w:hAnsiTheme="majorHAnsi"/>
          <w:lang w:val="ru-RU"/>
        </w:rPr>
        <w:t>e</w:t>
      </w:r>
      <w:r>
        <w:rPr>
          <w:rFonts w:asciiTheme="majorHAnsi" w:hAnsiTheme="majorHAnsi"/>
          <w:lang w:val="sr-Latn-CS"/>
        </w:rPr>
        <w:t xml:space="preserve"> </w:t>
      </w:r>
      <w:r>
        <w:rPr>
          <w:rFonts w:asciiTheme="majorHAnsi" w:hAnsiTheme="majorHAnsi"/>
        </w:rPr>
        <w:t xml:space="preserve">specifična vrsta </w:t>
      </w:r>
      <w:r>
        <w:rPr>
          <w:rFonts w:asciiTheme="majorHAnsi" w:hAnsiTheme="majorHAnsi"/>
          <w:lang w:val="ru-RU"/>
        </w:rPr>
        <w:t>diskriminacije</w:t>
      </w:r>
      <w:r>
        <w:rPr>
          <w:rFonts w:asciiTheme="majorHAnsi" w:hAnsiTheme="majorHAnsi"/>
        </w:rPr>
        <w:t xml:space="preserve"> u kojoj </w:t>
      </w:r>
      <w:r>
        <w:rPr>
          <w:rFonts w:asciiTheme="majorHAnsi" w:hAnsiTheme="majorHAnsi"/>
          <w:lang w:val="ru-RU"/>
        </w:rPr>
        <w:t>odre</w:t>
      </w:r>
      <w:r>
        <w:rPr>
          <w:rFonts w:asciiTheme="majorHAnsi" w:hAnsiTheme="majorHAnsi"/>
        </w:rPr>
        <w:t>đ</w:t>
      </w:r>
      <w:r>
        <w:rPr>
          <w:rFonts w:asciiTheme="majorHAnsi" w:hAnsiTheme="majorHAnsi"/>
          <w:lang w:val="ru-RU"/>
        </w:rPr>
        <w:t>ene</w:t>
      </w:r>
      <w:r>
        <w:rPr>
          <w:rFonts w:asciiTheme="majorHAnsi" w:hAnsiTheme="majorHAnsi"/>
          <w:lang w:val="sr-Latn-CS"/>
        </w:rPr>
        <w:t xml:space="preserve"> </w:t>
      </w:r>
      <w:r>
        <w:rPr>
          <w:rFonts w:asciiTheme="majorHAnsi" w:hAnsiTheme="majorHAnsi"/>
          <w:lang w:val="ru-RU"/>
        </w:rPr>
        <w:t>dru</w:t>
      </w:r>
      <w:r>
        <w:rPr>
          <w:rFonts w:asciiTheme="majorHAnsi" w:hAnsiTheme="majorHAnsi"/>
        </w:rPr>
        <w:t>š</w:t>
      </w:r>
      <w:r>
        <w:rPr>
          <w:rFonts w:asciiTheme="majorHAnsi" w:hAnsiTheme="majorHAnsi"/>
          <w:lang w:val="ru-RU"/>
        </w:rPr>
        <w:t>tvene</w:t>
      </w:r>
      <w:r>
        <w:rPr>
          <w:rFonts w:asciiTheme="majorHAnsi" w:hAnsiTheme="majorHAnsi"/>
          <w:lang w:val="sr-Latn-CS"/>
        </w:rPr>
        <w:t xml:space="preserve"> </w:t>
      </w:r>
      <w:r>
        <w:rPr>
          <w:rFonts w:asciiTheme="majorHAnsi" w:hAnsiTheme="majorHAnsi"/>
          <w:lang w:val="ru-RU"/>
        </w:rPr>
        <w:t>kategorije</w:t>
      </w:r>
      <w:r>
        <w:rPr>
          <w:rFonts w:asciiTheme="majorHAnsi" w:hAnsiTheme="majorHAnsi"/>
          <w:lang w:val="sr-Latn-CS"/>
        </w:rPr>
        <w:t xml:space="preserve"> </w:t>
      </w:r>
      <w:r>
        <w:rPr>
          <w:rFonts w:asciiTheme="majorHAnsi" w:hAnsiTheme="majorHAnsi"/>
          <w:lang w:val="ru-RU"/>
        </w:rPr>
        <w:t>u</w:t>
      </w:r>
      <w:r>
        <w:rPr>
          <w:rFonts w:asciiTheme="majorHAnsi" w:hAnsiTheme="majorHAnsi"/>
        </w:rPr>
        <w:t>ž</w:t>
      </w:r>
      <w:r>
        <w:rPr>
          <w:rFonts w:asciiTheme="majorHAnsi" w:hAnsiTheme="majorHAnsi"/>
          <w:lang w:val="ru-RU"/>
        </w:rPr>
        <w:t>ivaju</w:t>
      </w:r>
      <w:r>
        <w:rPr>
          <w:rFonts w:asciiTheme="majorHAnsi" w:hAnsiTheme="majorHAnsi"/>
          <w:lang w:val="sr-Latn-CS"/>
        </w:rPr>
        <w:t xml:space="preserve"> </w:t>
      </w:r>
      <w:r>
        <w:rPr>
          <w:rFonts w:asciiTheme="majorHAnsi" w:hAnsiTheme="majorHAnsi"/>
          <w:lang w:val="ru-RU"/>
        </w:rPr>
        <w:t>posebnu</w:t>
      </w:r>
      <w:r>
        <w:rPr>
          <w:rFonts w:asciiTheme="majorHAnsi" w:hAnsiTheme="majorHAnsi"/>
          <w:lang w:val="sr-Latn-CS"/>
        </w:rPr>
        <w:t xml:space="preserve"> </w:t>
      </w:r>
      <w:r>
        <w:rPr>
          <w:rFonts w:asciiTheme="majorHAnsi" w:hAnsiTheme="majorHAnsi"/>
          <w:lang w:val="ru-RU"/>
        </w:rPr>
        <w:t>za</w:t>
      </w:r>
      <w:r>
        <w:rPr>
          <w:rFonts w:asciiTheme="majorHAnsi" w:hAnsiTheme="majorHAnsi"/>
        </w:rPr>
        <w:t>š</w:t>
      </w:r>
      <w:r>
        <w:rPr>
          <w:rFonts w:asciiTheme="majorHAnsi" w:hAnsiTheme="majorHAnsi"/>
          <w:lang w:val="ru-RU"/>
        </w:rPr>
        <w:t>titu</w:t>
      </w:r>
      <w:r>
        <w:rPr>
          <w:rFonts w:asciiTheme="majorHAnsi" w:hAnsiTheme="majorHAnsi"/>
          <w:lang w:val="sr-Latn-CS"/>
        </w:rPr>
        <w:t xml:space="preserve"> </w:t>
      </w:r>
      <w:r>
        <w:rPr>
          <w:rFonts w:asciiTheme="majorHAnsi" w:hAnsiTheme="majorHAnsi"/>
          <w:lang w:val="ru-RU"/>
        </w:rPr>
        <w:t>dr</w:t>
      </w:r>
      <w:r>
        <w:rPr>
          <w:rFonts w:asciiTheme="majorHAnsi" w:hAnsiTheme="majorHAnsi"/>
        </w:rPr>
        <w:t>ž</w:t>
      </w:r>
      <w:r>
        <w:rPr>
          <w:rFonts w:asciiTheme="majorHAnsi" w:hAnsiTheme="majorHAnsi"/>
          <w:lang w:val="ru-RU"/>
        </w:rPr>
        <w:t>ave</w:t>
      </w:r>
      <w:r>
        <w:rPr>
          <w:rFonts w:asciiTheme="majorHAnsi" w:hAnsiTheme="majorHAnsi"/>
          <w:lang w:val="sr-Latn-CS"/>
        </w:rPr>
        <w:t xml:space="preserve"> </w:t>
      </w:r>
      <w:r>
        <w:rPr>
          <w:rFonts w:asciiTheme="majorHAnsi" w:hAnsiTheme="majorHAnsi"/>
          <w:lang w:val="ru-RU"/>
        </w:rPr>
        <w:t>i</w:t>
      </w:r>
      <w:r>
        <w:rPr>
          <w:rFonts w:asciiTheme="majorHAnsi" w:hAnsiTheme="majorHAnsi"/>
          <w:lang w:val="sr-Latn-CS"/>
        </w:rPr>
        <w:t xml:space="preserve"> </w:t>
      </w:r>
      <w:r>
        <w:rPr>
          <w:rFonts w:asciiTheme="majorHAnsi" w:hAnsiTheme="majorHAnsi"/>
          <w:lang w:val="ru-RU"/>
        </w:rPr>
        <w:t>gde</w:t>
      </w:r>
      <w:r>
        <w:rPr>
          <w:rFonts w:asciiTheme="majorHAnsi" w:hAnsiTheme="majorHAnsi"/>
          <w:lang w:val="sr-Latn-CS"/>
        </w:rPr>
        <w:t xml:space="preserve"> </w:t>
      </w:r>
      <w:r>
        <w:rPr>
          <w:rFonts w:asciiTheme="majorHAnsi" w:hAnsiTheme="majorHAnsi"/>
          <w:lang w:val="ru-RU"/>
        </w:rPr>
        <w:t>dr</w:t>
      </w:r>
      <w:r>
        <w:rPr>
          <w:rFonts w:asciiTheme="majorHAnsi" w:hAnsiTheme="majorHAnsi"/>
        </w:rPr>
        <w:t>ž</w:t>
      </w:r>
      <w:r>
        <w:rPr>
          <w:rFonts w:asciiTheme="majorHAnsi" w:hAnsiTheme="majorHAnsi"/>
          <w:lang w:val="ru-RU"/>
        </w:rPr>
        <w:t>ava</w:t>
      </w:r>
      <w:r>
        <w:rPr>
          <w:rFonts w:asciiTheme="majorHAnsi" w:hAnsiTheme="majorHAnsi"/>
          <w:lang w:val="sr-Latn-CS"/>
        </w:rPr>
        <w:t xml:space="preserve"> </w:t>
      </w:r>
      <w:r>
        <w:rPr>
          <w:rFonts w:asciiTheme="majorHAnsi" w:hAnsiTheme="majorHAnsi"/>
        </w:rPr>
        <w:t>''</w:t>
      </w:r>
      <w:r>
        <w:rPr>
          <w:rFonts w:asciiTheme="majorHAnsi" w:hAnsiTheme="majorHAnsi"/>
          <w:iCs/>
          <w:lang w:val="ru-RU"/>
        </w:rPr>
        <w:t>diskrimini</w:t>
      </w:r>
      <w:r>
        <w:rPr>
          <w:rFonts w:asciiTheme="majorHAnsi" w:hAnsiTheme="majorHAnsi"/>
          <w:iCs/>
        </w:rPr>
        <w:t>š</w:t>
      </w:r>
      <w:r>
        <w:rPr>
          <w:rFonts w:asciiTheme="majorHAnsi" w:hAnsiTheme="majorHAnsi"/>
          <w:iCs/>
          <w:lang w:val="ru-RU"/>
        </w:rPr>
        <w:t>e</w:t>
      </w:r>
      <w:r>
        <w:rPr>
          <w:rFonts w:asciiTheme="majorHAnsi" w:hAnsiTheme="majorHAnsi"/>
          <w:iCs/>
          <w:lang w:val="sr-Latn-CS"/>
        </w:rPr>
        <w:t>''</w:t>
      </w:r>
      <w:r>
        <w:rPr>
          <w:rFonts w:asciiTheme="majorHAnsi" w:hAnsiTheme="majorHAnsi"/>
          <w:i/>
          <w:iCs/>
          <w:lang w:val="sr-Latn-CS"/>
        </w:rPr>
        <w:t xml:space="preserve"> </w:t>
      </w:r>
      <w:r>
        <w:rPr>
          <w:rFonts w:asciiTheme="majorHAnsi" w:hAnsiTheme="majorHAnsi"/>
          <w:lang w:val="ru-RU"/>
        </w:rPr>
        <w:t>u</w:t>
      </w:r>
      <w:r>
        <w:rPr>
          <w:rFonts w:asciiTheme="majorHAnsi" w:hAnsiTheme="majorHAnsi"/>
          <w:lang w:val="sr-Latn-CS"/>
        </w:rPr>
        <w:t xml:space="preserve"> </w:t>
      </w:r>
      <w:r>
        <w:rPr>
          <w:rFonts w:asciiTheme="majorHAnsi" w:hAnsiTheme="majorHAnsi"/>
          <w:lang w:val="ru-RU"/>
        </w:rPr>
        <w:t>korist</w:t>
      </w:r>
      <w:r>
        <w:rPr>
          <w:rFonts w:asciiTheme="majorHAnsi" w:hAnsiTheme="majorHAnsi"/>
          <w:lang w:val="sr-Latn-CS"/>
        </w:rPr>
        <w:t xml:space="preserve"> </w:t>
      </w:r>
      <w:r>
        <w:rPr>
          <w:rFonts w:asciiTheme="majorHAnsi" w:hAnsiTheme="majorHAnsi"/>
          <w:lang w:val="ru-RU"/>
        </w:rPr>
        <w:t>odre</w:t>
      </w:r>
      <w:r>
        <w:rPr>
          <w:rFonts w:asciiTheme="majorHAnsi" w:hAnsiTheme="majorHAnsi"/>
        </w:rPr>
        <w:t>đ</w:t>
      </w:r>
      <w:r>
        <w:rPr>
          <w:rFonts w:asciiTheme="majorHAnsi" w:hAnsiTheme="majorHAnsi"/>
          <w:lang w:val="ru-RU"/>
        </w:rPr>
        <w:t>enih</w:t>
      </w:r>
      <w:r>
        <w:rPr>
          <w:rFonts w:asciiTheme="majorHAnsi" w:hAnsiTheme="majorHAnsi"/>
          <w:lang w:val="sr-Latn-CS"/>
        </w:rPr>
        <w:t xml:space="preserve"> </w:t>
      </w:r>
      <w:r>
        <w:rPr>
          <w:rFonts w:asciiTheme="majorHAnsi" w:hAnsiTheme="majorHAnsi"/>
          <w:lang w:val="ru-RU"/>
        </w:rPr>
        <w:t>dru</w:t>
      </w:r>
      <w:r>
        <w:rPr>
          <w:rFonts w:asciiTheme="majorHAnsi" w:hAnsiTheme="majorHAnsi"/>
        </w:rPr>
        <w:t>š</w:t>
      </w:r>
      <w:r>
        <w:rPr>
          <w:rFonts w:asciiTheme="majorHAnsi" w:hAnsiTheme="majorHAnsi"/>
          <w:lang w:val="ru-RU"/>
        </w:rPr>
        <w:t>tvenih</w:t>
      </w:r>
      <w:r>
        <w:rPr>
          <w:rFonts w:asciiTheme="majorHAnsi" w:hAnsiTheme="majorHAnsi"/>
          <w:lang w:val="sr-Latn-CS"/>
        </w:rPr>
        <w:t xml:space="preserve"> </w:t>
      </w:r>
      <w:r>
        <w:rPr>
          <w:rFonts w:asciiTheme="majorHAnsi" w:hAnsiTheme="majorHAnsi"/>
          <w:lang w:val="ru-RU"/>
        </w:rPr>
        <w:t>grupa</w:t>
      </w:r>
      <w:r>
        <w:rPr>
          <w:rFonts w:asciiTheme="majorHAnsi" w:hAnsiTheme="majorHAnsi"/>
          <w:lang w:val="sr-Latn-CS"/>
        </w:rPr>
        <w:t xml:space="preserve"> (</w:t>
      </w:r>
      <w:r>
        <w:rPr>
          <w:rFonts w:asciiTheme="majorHAnsi" w:hAnsiTheme="majorHAnsi"/>
          <w:lang w:val="ru-RU"/>
        </w:rPr>
        <w:t>LGBT</w:t>
      </w:r>
      <w:r>
        <w:rPr>
          <w:rFonts w:asciiTheme="majorHAnsi" w:hAnsiTheme="majorHAnsi"/>
          <w:lang w:val="sr-Latn-CS"/>
        </w:rPr>
        <w:t xml:space="preserve"> </w:t>
      </w:r>
      <w:r>
        <w:rPr>
          <w:rFonts w:asciiTheme="majorHAnsi" w:hAnsiTheme="majorHAnsi"/>
          <w:lang w:val="ru-RU"/>
        </w:rPr>
        <w:t>grupa</w:t>
      </w:r>
      <w:r>
        <w:rPr>
          <w:rFonts w:asciiTheme="majorHAnsi" w:hAnsiTheme="majorHAnsi"/>
          <w:lang w:val="sr-Latn-CS"/>
        </w:rPr>
        <w:t>)</w:t>
      </w:r>
      <w:r>
        <w:rPr>
          <w:rFonts w:asciiTheme="majorHAnsi" w:hAnsiTheme="majorHAnsi"/>
        </w:rPr>
        <w:t xml:space="preserve">. Jedan od autora, ( M. P.) se  u izvesnoj meri slaže sa ovakvim viđenjem teleološke koncepcije Zakona. </w:t>
      </w:r>
    </w:p>
    <w:p w:rsidR="00863B89" w:rsidRDefault="00863B89" w:rsidP="00863B89">
      <w:pPr>
        <w:pStyle w:val="FootnoteText"/>
        <w:jc w:val="both"/>
        <w:rPr>
          <w:rFonts w:asciiTheme="majorHAnsi" w:hAnsiTheme="majorHAnsi"/>
          <w:lang w:val="sr-Latn-CS"/>
        </w:rPr>
      </w:pPr>
    </w:p>
  </w:footnote>
  <w:footnote w:id="14">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N. Djurdjević, nav. delo, str. 569-771.</w:t>
      </w:r>
    </w:p>
  </w:footnote>
  <w:footnote w:id="15">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T. </w:t>
      </w:r>
      <w:r>
        <w:rPr>
          <w:rFonts w:asciiTheme="majorHAnsi" w:hAnsiTheme="majorHAnsi"/>
          <w:lang w:val="sr-Latn-CS"/>
        </w:rPr>
        <w:t>Matulić, Jednakost i nediskriminacija, Vrijednosna polazišta u suzbijanju diskriminacije, Zbornik Pravnog fakulteta u Zagrebu, br. 59. (1), Zagreb, 2009, str. 9.</w:t>
      </w:r>
    </w:p>
  </w:footnote>
  <w:footnote w:id="16">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N. </w:t>
      </w:r>
      <w:r>
        <w:rPr>
          <w:rFonts w:asciiTheme="majorHAnsi" w:hAnsiTheme="majorHAnsi"/>
          <w:lang w:val="sr-Latn-CS"/>
        </w:rPr>
        <w:t xml:space="preserve">Djurdjević, Ostvarivanje slobode veroispovesti i pravni položaj crkava i verskih zajednica u Republici Srbiji, Zaštitnik gradjana i “Službeni glasnik”, Beograd, 2009, str. 15. </w:t>
      </w:r>
    </w:p>
  </w:footnote>
  <w:footnote w:id="17">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rPr>
        <w:t xml:space="preserve"> </w:t>
      </w:r>
      <w:r>
        <w:rPr>
          <w:rFonts w:asciiTheme="majorHAnsi" w:hAnsiTheme="majorHAnsi"/>
          <w:lang w:val="sr-Latn-CS"/>
        </w:rPr>
        <w:t xml:space="preserve">Jh. </w:t>
      </w:r>
      <w:r>
        <w:rPr>
          <w:rFonts w:asciiTheme="majorHAnsi" w:hAnsiTheme="majorHAnsi"/>
          <w:lang w:val="sr-Latn-CS"/>
        </w:rPr>
        <w:t xml:space="preserve">Lock, </w:t>
      </w:r>
      <w:r>
        <w:rPr>
          <w:rFonts w:asciiTheme="majorHAnsi" w:hAnsiTheme="majorHAnsi"/>
        </w:rPr>
        <w:t>Pismo o toleranciji</w:t>
      </w:r>
      <w:r>
        <w:rPr>
          <w:rFonts w:asciiTheme="majorHAnsi" w:hAnsiTheme="majorHAnsi"/>
          <w:lang w:val="sr-Latn-CS"/>
        </w:rPr>
        <w:t>, 1689.</w:t>
      </w:r>
    </w:p>
  </w:footnote>
  <w:footnote w:id="18">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rPr>
        <w:t>V. Hadži-Vidanović, M. Milanović, Međunarodno javno pravo - zbirka dokuimenata, Beograd, 20005, str.104.</w:t>
      </w:r>
    </w:p>
  </w:footnote>
  <w:footnote w:id="19">
    <w:p w:rsidR="00863B89" w:rsidRDefault="00863B89" w:rsidP="00863B89">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rPr>
        <w:t xml:space="preserve">Proziletizam </w:t>
      </w:r>
      <w:r>
        <w:rPr>
          <w:rFonts w:asciiTheme="majorHAnsi" w:hAnsiTheme="majorHAnsi"/>
        </w:rPr>
        <w:t xml:space="preserve">je u istoriji bio uzrokom brojnih nesporazuma i sukoba na regionalnom, interkontinentalnom i civilizacijsko-kulturološkom planu. Pod maskom misionarstva i evangelizacije dešavali su se stravični zločini istrebljenja i ekonomske pljačke tehnički inferiornijih naroda i regiona sveta, pre svega od strane velikih katoličkih a kasnije i protestantskih kolonijalnih sila. S druge strane, od Velikog hrišćanskog raskola 1054. i pljačke Carigrada 1204. od strane zapadnih krstaša, posebno podmukla formula ucenjivačkog i prevarantskog prozelitizma izgrađena je u Vatikanu (kroz osnivanje zloglasne Firentinska unije 1453., protivpravoslavnih instituta Colegium Graecum 1573, i </w:t>
      </w:r>
      <w:r>
        <w:rPr>
          <w:rFonts w:asciiTheme="majorHAnsi" w:hAnsiTheme="majorHAnsi"/>
          <w:lang w:val="sr-Latn-CS"/>
        </w:rPr>
        <w:t>Colegium Iliricum 1582.</w:t>
      </w:r>
      <w:r>
        <w:rPr>
          <w:rFonts w:asciiTheme="majorHAnsi" w:hAnsiTheme="majorHAnsi"/>
        </w:rPr>
        <w:t>, Kongregacije za širenje vjere među pravoslavnim hrišćanima, Congregatio de propaganda fide 1622.</w:t>
      </w:r>
      <w:r>
        <w:rPr>
          <w:rFonts w:asciiTheme="majorHAnsi" w:hAnsiTheme="majorHAnsi"/>
          <w:lang w:val="sr-Latn-CS"/>
        </w:rPr>
        <w:t>,</w:t>
      </w:r>
      <w:r>
        <w:rPr>
          <w:rFonts w:asciiTheme="majorHAnsi" w:hAnsiTheme="majorHAnsi"/>
        </w:rPr>
        <w:t xml:space="preserve"> te </w:t>
      </w:r>
      <w:r>
        <w:rPr>
          <w:rFonts w:asciiTheme="majorHAnsi" w:hAnsiTheme="majorHAnsi"/>
          <w:lang w:val="sr-Latn-CS"/>
        </w:rPr>
        <w:t>u</w:t>
      </w:r>
      <w:r>
        <w:rPr>
          <w:rFonts w:asciiTheme="majorHAnsi" w:hAnsiTheme="majorHAnsi"/>
        </w:rPr>
        <w:t xml:space="preserve">stanovljenje tzv. franjevaca i po zlu čuvenog jezuitskog reda) u cilju ''rekristijanizacije šizmatika'', odnosno ''unijaćenja'' pravoslavnih Slovena, posebno Srba u Dalmaciji i centralnom Balkanu, i Rusa i Ukrajinaca u Poljskoj i današnjoj Ukrajini, što je, između ostalih elemenata, dodatno raspirivalo viševekovnu klimu zategnutosti i uzajamnog nepoverenja između univerzalnog katoličkog vođstva iz Rima i pomesnih pravoslavnih crkava iz pomenutih regiona.   </w:t>
      </w:r>
    </w:p>
    <w:p w:rsidR="00863B89" w:rsidRDefault="00863B89" w:rsidP="00863B89">
      <w:pPr>
        <w:pStyle w:val="FootnoteText"/>
        <w:jc w:val="both"/>
        <w:rPr>
          <w:rFonts w:asciiTheme="majorHAnsi" w:hAnsiTheme="majorHAnsi"/>
        </w:rPr>
      </w:pPr>
    </w:p>
  </w:footnote>
  <w:footnote w:id="20">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Ukoliko se uopšte privilegijom može smatrati ovlašćenje da sopstveno ponašanje u odnosu prema drugim licima neće biti tretirano kao diskriminacija, samo zahvaljujući zakonskoj normi!</w:t>
      </w:r>
    </w:p>
  </w:footnote>
  <w:footnote w:id="21">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Očigledno </w:t>
      </w:r>
      <w:r>
        <w:rPr>
          <w:rFonts w:asciiTheme="majorHAnsi" w:hAnsiTheme="majorHAnsi"/>
          <w:lang w:val="sr-Latn-CS"/>
        </w:rPr>
        <w:t>je da je ovakvo zakonsko rešenje doneto  na osnovu insistiranja upravo tradicionalnih Crkava i verskih zajednica. Medjutim, to nas ne sprečava da, rukovodeći se dogmatskim smislom, u naznačenom stavu prepoznamo isključivo zakonodavčevu volju.</w:t>
      </w:r>
    </w:p>
  </w:footnote>
  <w:footnote w:id="22">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Čl. </w:t>
      </w:r>
      <w:r>
        <w:rPr>
          <w:rFonts w:asciiTheme="majorHAnsi" w:hAnsiTheme="majorHAnsi"/>
          <w:lang w:val="sr-Latn-CS"/>
        </w:rPr>
        <w:t>19. Zakona o crkvama i verskim zajednicama, Službeni glasnik RS, br.....Razmatrajući odredbu ovog člana, N. Djurdjević ističe: „S obzirom na to da prema članu 18. stav 2. ZCVZ (Zakona o crkvama i verskim zajednicama – prim. autora) u postupku upisa u Registar crkava i verskih zajednica konfesionalna zajednica ima status verske organizacije, moglo bi se dovesti u pitanje pravo konfesionalnih zajednica da sebe označavaju kao „crkva“ ili „zajednica“, u svim slučajevima kada bi se time „izražavao identitet“ neke „tradicionalne crkve ili verske zajednice“ (s obzirom na njihov primat naziva iz zakonskog priznanja).- N. Djurdjević, nav. delo, str. 137.</w:t>
      </w:r>
    </w:p>
  </w:footnote>
  <w:footnote w:id="23">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M. </w:t>
      </w:r>
      <w:r>
        <w:rPr>
          <w:rFonts w:asciiTheme="majorHAnsi" w:hAnsiTheme="majorHAnsi"/>
          <w:lang w:val="sr-Latn-CS"/>
        </w:rPr>
        <w:t xml:space="preserve">Radulović, Ministar vera u Vladi Republike Srbije, „Pravoslavlje“ (br. 900), </w:t>
      </w:r>
      <w:hyperlink r:id="rId1" w:history="1">
        <w:r>
          <w:rPr>
            <w:rStyle w:val="Hyperlink"/>
            <w:rFonts w:asciiTheme="majorHAnsi" w:hAnsiTheme="majorHAnsi"/>
          </w:rPr>
          <w:t>www.pravoslavlje.org.yu/tekst/</w:t>
        </w:r>
      </w:hyperlink>
      <w:r>
        <w:rPr>
          <w:rFonts w:asciiTheme="majorHAnsi" w:hAnsiTheme="majorHAnsi"/>
          <w:lang w:val="sr-Latn-CS"/>
        </w:rPr>
        <w:t xml:space="preserve"> gde-je-zakon-tu-je-i-sloboda/</w:t>
      </w:r>
    </w:p>
  </w:footnote>
  <w:footnote w:id="24">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“Sloboda </w:t>
      </w:r>
      <w:r>
        <w:rPr>
          <w:rFonts w:asciiTheme="majorHAnsi" w:hAnsiTheme="majorHAnsi"/>
          <w:lang w:val="sr-Latn-CS"/>
        </w:rPr>
        <w:t>veroispovesti je čovekovo prirodno pravo, koje se ne može ograničavati pravnim normama. Reč je o tzv. apsolutnom ljudskom pravu (pravu ličnosti), zbog koga se on ne može ne samo kažnjavati nego ni uznemiravati, uključujući I prisiljavanje da se otkrije veroispovesti. Tretiranje ove slobode kao apsolutnog prava ima svoje praktične efekte koji se ogledaju upravo u tome što ona može postati istinski vredna ukoliko se može slobodno izraziti. Ako to nije moguće, onda je u pitanju pritisak na čoveka da promeni svoja uverenja i svoja razmišljanja. To znači da narušavanje slobode veroispovesti postoji uvek kad čovek ne može da postupa u skladu sa svojim verskim uverenjima, uključujući i to da i njih same menja”.- N. Djurdjević, nav. delo, str. 156, s pozivom na N. Milićević, Sloboda vjere i vjeroispovedanja, Godišnjak Pravnog fakulteta u Sarajevu, XLVII-2004, str. 255.</w:t>
      </w:r>
    </w:p>
  </w:footnote>
  <w:footnote w:id="25">
    <w:p w:rsidR="00863B89" w:rsidRDefault="00863B89" w:rsidP="00863B89">
      <w:pPr>
        <w:pStyle w:val="FootnoteText"/>
        <w:jc w:val="both"/>
        <w:rPr>
          <w:rFonts w:asciiTheme="majorHAnsi" w:hAnsiTheme="majorHAnsi"/>
          <w:lang w:val="sr-Latn-CS"/>
        </w:rPr>
      </w:pPr>
      <w:r>
        <w:rPr>
          <w:rStyle w:val="FootnoteReference"/>
          <w:rFonts w:asciiTheme="majorHAnsi" w:hAnsiTheme="majorHAnsi"/>
        </w:rPr>
        <w:footnoteRef/>
      </w:r>
      <w:r>
        <w:rPr>
          <w:rFonts w:asciiTheme="majorHAnsi" w:hAnsiTheme="majorHAnsi"/>
          <w:lang w:val="sr-Latn-CS"/>
        </w:rPr>
        <w:t xml:space="preserve"> </w:t>
      </w:r>
      <w:r>
        <w:rPr>
          <w:rFonts w:asciiTheme="majorHAnsi" w:hAnsiTheme="majorHAnsi"/>
          <w:lang w:val="sr-Latn-CS"/>
        </w:rPr>
        <w:t xml:space="preserve">Isto. </w:t>
      </w:r>
      <w:r>
        <w:rPr>
          <w:rFonts w:asciiTheme="majorHAnsi" w:hAnsiTheme="majorHAnsi"/>
          <w:lang w:val="sr-Latn-CS"/>
        </w:rPr>
        <w:t>Ovakvom stavu povodom Zakona o crkvama i verskim zajednicama korespondira stav tradicionalnih crkava i verskih zajednica povodom primedbi na račun predloženog teksta Zakona o zabrani diskriminacije.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96C"/>
    <w:multiLevelType w:val="hybridMultilevel"/>
    <w:tmpl w:val="0F98AF54"/>
    <w:lvl w:ilvl="0" w:tplc="4E3CD0B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B33589D"/>
    <w:multiLevelType w:val="hybridMultilevel"/>
    <w:tmpl w:val="1C86B138"/>
    <w:lvl w:ilvl="0" w:tplc="8740046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5A4D006E"/>
    <w:multiLevelType w:val="multilevel"/>
    <w:tmpl w:val="C234E8C4"/>
    <w:lvl w:ilvl="0">
      <w:start w:val="1"/>
      <w:numFmt w:val="decimal"/>
      <w:lvlText w:val="%1."/>
      <w:lvlJc w:val="left"/>
      <w:pPr>
        <w:ind w:left="360" w:hanging="36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9936" w:hanging="1440"/>
      </w:pPr>
    </w:lvl>
    <w:lvl w:ilvl="7">
      <w:start w:val="1"/>
      <w:numFmt w:val="decimal"/>
      <w:lvlText w:val="%1.%2.%3.%4.%5.%6.%7.%8."/>
      <w:lvlJc w:val="left"/>
      <w:pPr>
        <w:ind w:left="11712" w:hanging="1800"/>
      </w:pPr>
    </w:lvl>
    <w:lvl w:ilvl="8">
      <w:start w:val="1"/>
      <w:numFmt w:val="decimal"/>
      <w:lvlText w:val="%1.%2.%3.%4.%5.%6.%7.%8.%9."/>
      <w:lvlJc w:val="left"/>
      <w:pPr>
        <w:ind w:left="13128"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89"/>
    <w:rsid w:val="00727EC6"/>
    <w:rsid w:val="00863B89"/>
    <w:rsid w:val="00A948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8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3B89"/>
    <w:rPr>
      <w:color w:val="0000FF"/>
      <w:u w:val="single"/>
    </w:rPr>
  </w:style>
  <w:style w:type="paragraph" w:styleId="FootnoteText">
    <w:name w:val="footnote text"/>
    <w:basedOn w:val="Normal"/>
    <w:link w:val="FootnoteTextChar"/>
    <w:semiHidden/>
    <w:unhideWhenUsed/>
    <w:rsid w:val="00863B89"/>
    <w:pPr>
      <w:spacing w:after="0" w:line="240" w:lineRule="auto"/>
    </w:pPr>
    <w:rPr>
      <w:rFonts w:ascii="Times New Roman" w:eastAsia="Times New Roman" w:hAnsi="Times New Roman" w:cs="Times New Roman"/>
      <w:sz w:val="20"/>
      <w:szCs w:val="20"/>
      <w:lang w:val="sr-Cyrl-CS" w:eastAsia="sr-Latn-CS"/>
    </w:rPr>
  </w:style>
  <w:style w:type="character" w:customStyle="1" w:styleId="FootnoteTextChar">
    <w:name w:val="Footnote Text Char"/>
    <w:basedOn w:val="DefaultParagraphFont"/>
    <w:link w:val="FootnoteText"/>
    <w:semiHidden/>
    <w:rsid w:val="00863B89"/>
    <w:rPr>
      <w:rFonts w:ascii="Times New Roman" w:eastAsia="Times New Roman" w:hAnsi="Times New Roman" w:cs="Times New Roman"/>
      <w:sz w:val="20"/>
      <w:szCs w:val="20"/>
      <w:lang w:val="sr-Cyrl-CS" w:eastAsia="sr-Latn-CS"/>
    </w:rPr>
  </w:style>
  <w:style w:type="paragraph" w:styleId="BodyTextIndent">
    <w:name w:val="Body Text Indent"/>
    <w:basedOn w:val="Normal"/>
    <w:link w:val="BodyTextIndentChar"/>
    <w:uiPriority w:val="99"/>
    <w:semiHidden/>
    <w:unhideWhenUsed/>
    <w:rsid w:val="00863B89"/>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863B89"/>
    <w:rPr>
      <w:rFonts w:ascii="Calibri" w:eastAsia="Times New Roman" w:hAnsi="Calibri" w:cs="Times New Roman"/>
      <w:lang w:val="en-US"/>
    </w:rPr>
  </w:style>
  <w:style w:type="paragraph" w:styleId="ListParagraph">
    <w:name w:val="List Paragraph"/>
    <w:basedOn w:val="Normal"/>
    <w:uiPriority w:val="34"/>
    <w:qFormat/>
    <w:rsid w:val="00863B89"/>
    <w:pPr>
      <w:ind w:left="720"/>
      <w:contextualSpacing/>
    </w:pPr>
  </w:style>
  <w:style w:type="paragraph" w:customStyle="1" w:styleId="Podnaslov2">
    <w:name w:val="Podnaslov2"/>
    <w:basedOn w:val="Normal"/>
    <w:rsid w:val="00863B89"/>
    <w:pPr>
      <w:keepNext/>
      <w:tabs>
        <w:tab w:val="left" w:pos="1800"/>
      </w:tabs>
      <w:spacing w:before="120" w:after="120" w:line="240" w:lineRule="auto"/>
      <w:ind w:left="720" w:right="720"/>
      <w:jc w:val="center"/>
    </w:pPr>
    <w:rPr>
      <w:rFonts w:ascii="Helv Ciril" w:eastAsia="Times New Roman" w:hAnsi="Helv Ciril" w:cs="Times New Roman"/>
      <w:b/>
      <w:i/>
      <w:sz w:val="24"/>
      <w:szCs w:val="20"/>
      <w:lang w:val="sr-Cyrl-CS"/>
    </w:rPr>
  </w:style>
  <w:style w:type="character" w:styleId="FootnoteReference">
    <w:name w:val="footnote reference"/>
    <w:basedOn w:val="DefaultParagraphFont"/>
    <w:semiHidden/>
    <w:unhideWhenUsed/>
    <w:rsid w:val="00863B89"/>
    <w:rPr>
      <w:vertAlign w:val="superscript"/>
    </w:rPr>
  </w:style>
  <w:style w:type="character" w:styleId="Strong">
    <w:name w:val="Strong"/>
    <w:basedOn w:val="DefaultParagraphFont"/>
    <w:qFormat/>
    <w:rsid w:val="00863B89"/>
    <w:rPr>
      <w:b/>
      <w:bCs/>
    </w:rPr>
  </w:style>
  <w:style w:type="paragraph" w:styleId="Header">
    <w:name w:val="header"/>
    <w:basedOn w:val="Normal"/>
    <w:link w:val="HeaderChar"/>
    <w:uiPriority w:val="99"/>
    <w:unhideWhenUsed/>
    <w:rsid w:val="00863B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3B89"/>
    <w:rPr>
      <w:rFonts w:eastAsiaTheme="minorEastAsia"/>
      <w:lang w:val="en-US"/>
    </w:rPr>
  </w:style>
  <w:style w:type="paragraph" w:styleId="Footer">
    <w:name w:val="footer"/>
    <w:basedOn w:val="Normal"/>
    <w:link w:val="FooterChar"/>
    <w:uiPriority w:val="99"/>
    <w:unhideWhenUsed/>
    <w:rsid w:val="00863B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3B89"/>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8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3B89"/>
    <w:rPr>
      <w:color w:val="0000FF"/>
      <w:u w:val="single"/>
    </w:rPr>
  </w:style>
  <w:style w:type="paragraph" w:styleId="FootnoteText">
    <w:name w:val="footnote text"/>
    <w:basedOn w:val="Normal"/>
    <w:link w:val="FootnoteTextChar"/>
    <w:semiHidden/>
    <w:unhideWhenUsed/>
    <w:rsid w:val="00863B89"/>
    <w:pPr>
      <w:spacing w:after="0" w:line="240" w:lineRule="auto"/>
    </w:pPr>
    <w:rPr>
      <w:rFonts w:ascii="Times New Roman" w:eastAsia="Times New Roman" w:hAnsi="Times New Roman" w:cs="Times New Roman"/>
      <w:sz w:val="20"/>
      <w:szCs w:val="20"/>
      <w:lang w:val="sr-Cyrl-CS" w:eastAsia="sr-Latn-CS"/>
    </w:rPr>
  </w:style>
  <w:style w:type="character" w:customStyle="1" w:styleId="FootnoteTextChar">
    <w:name w:val="Footnote Text Char"/>
    <w:basedOn w:val="DefaultParagraphFont"/>
    <w:link w:val="FootnoteText"/>
    <w:semiHidden/>
    <w:rsid w:val="00863B89"/>
    <w:rPr>
      <w:rFonts w:ascii="Times New Roman" w:eastAsia="Times New Roman" w:hAnsi="Times New Roman" w:cs="Times New Roman"/>
      <w:sz w:val="20"/>
      <w:szCs w:val="20"/>
      <w:lang w:val="sr-Cyrl-CS" w:eastAsia="sr-Latn-CS"/>
    </w:rPr>
  </w:style>
  <w:style w:type="paragraph" w:styleId="BodyTextIndent">
    <w:name w:val="Body Text Indent"/>
    <w:basedOn w:val="Normal"/>
    <w:link w:val="BodyTextIndentChar"/>
    <w:uiPriority w:val="99"/>
    <w:semiHidden/>
    <w:unhideWhenUsed/>
    <w:rsid w:val="00863B89"/>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863B89"/>
    <w:rPr>
      <w:rFonts w:ascii="Calibri" w:eastAsia="Times New Roman" w:hAnsi="Calibri" w:cs="Times New Roman"/>
      <w:lang w:val="en-US"/>
    </w:rPr>
  </w:style>
  <w:style w:type="paragraph" w:styleId="ListParagraph">
    <w:name w:val="List Paragraph"/>
    <w:basedOn w:val="Normal"/>
    <w:uiPriority w:val="34"/>
    <w:qFormat/>
    <w:rsid w:val="00863B89"/>
    <w:pPr>
      <w:ind w:left="720"/>
      <w:contextualSpacing/>
    </w:pPr>
  </w:style>
  <w:style w:type="paragraph" w:customStyle="1" w:styleId="Podnaslov2">
    <w:name w:val="Podnaslov2"/>
    <w:basedOn w:val="Normal"/>
    <w:rsid w:val="00863B89"/>
    <w:pPr>
      <w:keepNext/>
      <w:tabs>
        <w:tab w:val="left" w:pos="1800"/>
      </w:tabs>
      <w:spacing w:before="120" w:after="120" w:line="240" w:lineRule="auto"/>
      <w:ind w:left="720" w:right="720"/>
      <w:jc w:val="center"/>
    </w:pPr>
    <w:rPr>
      <w:rFonts w:ascii="Helv Ciril" w:eastAsia="Times New Roman" w:hAnsi="Helv Ciril" w:cs="Times New Roman"/>
      <w:b/>
      <w:i/>
      <w:sz w:val="24"/>
      <w:szCs w:val="20"/>
      <w:lang w:val="sr-Cyrl-CS"/>
    </w:rPr>
  </w:style>
  <w:style w:type="character" w:styleId="FootnoteReference">
    <w:name w:val="footnote reference"/>
    <w:basedOn w:val="DefaultParagraphFont"/>
    <w:semiHidden/>
    <w:unhideWhenUsed/>
    <w:rsid w:val="00863B89"/>
    <w:rPr>
      <w:vertAlign w:val="superscript"/>
    </w:rPr>
  </w:style>
  <w:style w:type="character" w:styleId="Strong">
    <w:name w:val="Strong"/>
    <w:basedOn w:val="DefaultParagraphFont"/>
    <w:qFormat/>
    <w:rsid w:val="00863B89"/>
    <w:rPr>
      <w:b/>
      <w:bCs/>
    </w:rPr>
  </w:style>
  <w:style w:type="paragraph" w:styleId="Header">
    <w:name w:val="header"/>
    <w:basedOn w:val="Normal"/>
    <w:link w:val="HeaderChar"/>
    <w:uiPriority w:val="99"/>
    <w:unhideWhenUsed/>
    <w:rsid w:val="00863B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3B89"/>
    <w:rPr>
      <w:rFonts w:eastAsiaTheme="minorEastAsia"/>
      <w:lang w:val="en-US"/>
    </w:rPr>
  </w:style>
  <w:style w:type="paragraph" w:styleId="Footer">
    <w:name w:val="footer"/>
    <w:basedOn w:val="Normal"/>
    <w:link w:val="FooterChar"/>
    <w:uiPriority w:val="99"/>
    <w:unhideWhenUsed/>
    <w:rsid w:val="00863B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3B8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95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ravoslavlje.org.yu/tek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305CE-8096-45A3-A3C3-9DB96F18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13370</Words>
  <Characters>76213</Characters>
  <Application>Microsoft Office Word</Application>
  <DocSecurity>0</DocSecurity>
  <Lines>635</Lines>
  <Paragraphs>178</Paragraphs>
  <ScaleCrop>false</ScaleCrop>
  <Company>Hewlett-Packard Company</Company>
  <LinksUpToDate>false</LinksUpToDate>
  <CharactersWithSpaces>89405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Djordjevic</dc:creator>
  <cp:lastModifiedBy>Srdjan Djordjevic</cp:lastModifiedBy>
  <cp:revision>2</cp:revision>
  <dcterms:created xsi:type="dcterms:W3CDTF">2020-05-12T09:56:00Z</dcterms:created>
  <dcterms:modified xsi:type="dcterms:W3CDTF">2020-05-12T10:04:00Z</dcterms:modified>
</cp:coreProperties>
</file>