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2B26BC">
        <w:rPr>
          <w:rFonts w:ascii="Times New Roman" w:hAnsi="Times New Roman" w:cs="Times New Roman"/>
          <w:i/>
          <w:iCs/>
          <w:sz w:val="24"/>
          <w:szCs w:val="24"/>
        </w:rPr>
        <w:t>Уставно-судски поступак</w:t>
      </w:r>
    </w:p>
    <w:p w:rsidR="005A39E2" w:rsidRDefault="005A39E2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2B26BC" w:rsidRPr="005A39E2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sz w:val="24"/>
          <w:szCs w:val="24"/>
        </w:rPr>
        <w:t>Основна начела уставно-судског поступка</w:t>
      </w:r>
    </w:p>
    <w:p w:rsidR="005A39E2" w:rsidRDefault="005A39E2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26BC">
        <w:rPr>
          <w:rFonts w:ascii="Times New Roman" w:hAnsi="Times New Roman" w:cs="Times New Roman"/>
          <w:i/>
          <w:iCs/>
          <w:sz w:val="24"/>
          <w:szCs w:val="24"/>
        </w:rPr>
        <w:t>Основна начела уставно-судског пос</w:t>
      </w:r>
      <w:r w:rsidR="005A39E2">
        <w:rPr>
          <w:rFonts w:ascii="Times New Roman" w:hAnsi="Times New Roman" w:cs="Times New Roman"/>
          <w:i/>
          <w:iCs/>
          <w:sz w:val="24"/>
          <w:szCs w:val="24"/>
        </w:rPr>
        <w:t xml:space="preserve">тупка представљају скуп правних </w:t>
      </w:r>
      <w:r w:rsidRPr="002B26BC">
        <w:rPr>
          <w:rFonts w:ascii="Times New Roman" w:hAnsi="Times New Roman" w:cs="Times New Roman"/>
          <w:i/>
          <w:iCs/>
          <w:sz w:val="24"/>
          <w:szCs w:val="24"/>
        </w:rPr>
        <w:t>правила, којима се утврђују основни принци</w:t>
      </w:r>
      <w:r w:rsidR="005A39E2">
        <w:rPr>
          <w:rFonts w:ascii="Times New Roman" w:hAnsi="Times New Roman" w:cs="Times New Roman"/>
          <w:i/>
          <w:iCs/>
          <w:sz w:val="24"/>
          <w:szCs w:val="24"/>
        </w:rPr>
        <w:t xml:space="preserve">пи за спровођење поступака који </w:t>
      </w:r>
      <w:r w:rsidRPr="002B26BC">
        <w:rPr>
          <w:rFonts w:ascii="Times New Roman" w:hAnsi="Times New Roman" w:cs="Times New Roman"/>
          <w:i/>
          <w:iCs/>
          <w:sz w:val="24"/>
          <w:szCs w:val="24"/>
        </w:rPr>
        <w:t xml:space="preserve">се воде пред Уставним судом Србије. Извори </w:t>
      </w:r>
      <w:r w:rsidR="005A39E2">
        <w:rPr>
          <w:rFonts w:ascii="Times New Roman" w:hAnsi="Times New Roman" w:cs="Times New Roman"/>
          <w:i/>
          <w:iCs/>
          <w:sz w:val="24"/>
          <w:szCs w:val="24"/>
        </w:rPr>
        <w:t xml:space="preserve">сазнања ових начела су Устав </w:t>
      </w:r>
      <w:r w:rsidRPr="002B26BC">
        <w:rPr>
          <w:rFonts w:ascii="Times New Roman" w:hAnsi="Times New Roman" w:cs="Times New Roman"/>
          <w:i/>
          <w:iCs/>
          <w:sz w:val="24"/>
          <w:szCs w:val="24"/>
        </w:rPr>
        <w:t>Републике Србије и Закон о Уставном суду.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hAnsi="Times New Roman" w:cs="Times New Roman"/>
          <w:b/>
          <w:i/>
          <w:iCs/>
          <w:sz w:val="24"/>
          <w:szCs w:val="24"/>
        </w:rPr>
        <w:t>Јавност у раду</w:t>
      </w:r>
      <w:r w:rsidRPr="002B2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Уставног суда представља значајно демократско начело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којим се обезбеђује транспарентност деловања овог изузетно значајног државног органа са битним функцијама. Поступање и одлучивање Уставног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суда може оставити далекосежне последице по функционисање и развој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целокупног државно-правног поретка, па би била недопустива мистификација његовог деловања. Начело јавности у раду Уставног суда се може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двојако третирати, и то као: а) јавност рада Уставног суда; и б) право 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увид у списе предмета.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Јавност рада Уставног суда се обезбеђује на неколико различитих начина, са истим циљем благовременог и истинитог информисања јавности о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деловању и одлучивању Уставног суда. Јавност се обезбеђује: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објављивањем одлука у службеним гласилима и на интернет страници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објављивањем на интернет страници Суда дневног реда и времена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одржавања редовне седнице Суда и јавне расправе;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присуством представника штампе и других средстава јавног информисања на редовној седници Суда, као и на јавним расправама у Суду;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објављивањем саопштења са седница на интернет страници Уставног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суда и давањем саопштења средствима јавног информисања, одржавањем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конференција за медије;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објављивањем уставно-судске праксе (на интернет страници Суда 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издавањем посебне збирке одлука);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одржавањем јавне расправе и расправе у поступку пред Уставним судом;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Начин на који се обезбеђује обавештеност јавности о раду Суда, његовом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поступању и одлучивању је регулисан Законом о Уставном суду и Пословником о раду Уставног суда, па су прецизирана и права и обавезе које тим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поводом имају судије и запослени у Суду. Тако је изричито прописано да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судије и запослени у Стручној служби Уставног суда не могу јавно износити своје мишљење о питањима о којима Уставни суд може одлучивати или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одлучивао. Осим тога, судија не може јавно износити своје мишљење о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питању које је предмет спора пред Уставним судом.</w:t>
      </w:r>
    </w:p>
    <w:p w:rsidR="005A39E2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Начело јавности суђења значи демистификацију судске функције државне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власти и својеврсну обавезу судства да се доследно придржава уставности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законитости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Правило о присуству јавности у раду Уставног суда није 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не може бити апсолутног карактера и домашаја: оно се, сходно Уставу и Закону, може ограничити у циљу заштите вредности и интереса који се могу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ограничити присуством јавности. Јер, јавност рада Уставног суда је опште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правило од кога постоје и одређени изузеци, који представљају случајеве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којима се може искључити јавност. Међутим, и у таквим случајевима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искључење јавности се не односи на учеснике у поступку, њихове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пуномоћнике и представнике стручне јавности. Уставни суд може искључити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јавност само уколико је то неопходно ради заштите одређених општих 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и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приватних интереса: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националне безбедности;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јавног реда;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морала у демократском друштву;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интереса малолетника;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приватности учесника у поступку.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У сваком конкретном предмету Уставни суд оцењује да ли постоји неки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наведених разлога за искључење јавности, с обзиром да је реч о разлозима са обележјима правних стандард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>а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. А да се подсетимо, правни стандарди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 појмови који, у суштини остају увек исти, иако мењају своје значење 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конкретним ситуацијама.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Право на увид у списе предмета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право које припада свим лицима, 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складу са законом којим се уређује слободан приступ информацијама од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јавног значаја. Право на увид у списе предмета подразумева два начина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стицања тог увида: непосредан увид или препис списа предмета. Одредбом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Закона о Уставном суду којим је утврђено ово право врши се упућивање 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примену релевантних одредаба Закона о слободном приступу информацијама од јавног значаја. Сходно Закону о слободном приступу 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информацијам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а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јавног значаја, под информацијом од јавног значаја треба подразумевати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информацију којом располаже орган јавне власти, а која је настала у раду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у вези са радом органа јавне власти, и која је садржана у одређеном документу, а односи се на све оно о чему јавност има оправдан интерес да зна.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Либерални концепт овог Закона омогућује свим лицима да остваре право 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приступ информацијама од јавног значаја, па самим тим и да остваре право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 увид у списе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предмета Уставног суда (при чему треба имати у виду да је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злоупотреба овог права забрањена).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односу на широко постављено право на увид у списе предмета, Законом о Уставном суду је прописано право Уставног суда да у тачно одређеним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ситуацијама може ограничити ово право на увид у списе предмета само за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учеснике у поступку. Ради се о поступку по уставним жалбама и жалбама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судија, јавних тужилаца и заменика јавних тужилаца. Осим ових ситуација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увид у списе предмета се неће дозволити, уколико постоје разлози за искључење јавности, као и уколико постоје разлози за забрану увида у списе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предмета који су прописани Законом о слободном приступу информацијама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јавног значаја.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Пословником о раду Уставног суда посебно је прописано забрана изношења у јавност података о уставно-судском предмету, тако да судије 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запослени у Суду не могу јавно износити своје мишљење о питању из уставно-судског предмета о којем одлучује Суд, нити на други начин чинити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доступним јавности податке о поступању у том предмету.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Начело опште обавезности и извршности уставно-судских одлука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начело којим се обезбеђује делотворност и функционалност судске власти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Свака судска одлука којој је, као појединачном правном акту, утврђена законитост, односно, која је стекла својство правноснажности и извршности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представља извор обавезе за сва лица. Сви су дужни да поштују донету судску одлуку, и то је опште правило којим се постиже ефекат заштите правног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поретка и примене права.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Језик поступка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.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– Сходно одредбама Закона о Уставном суду, али и основним уставним правилима о употреби језика у поступку пред надлежним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органима јавне власти, поступак пред Уставним судом се води на српском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језику уз употребу ћириличког писма. Осим тога, утврђено је да се службена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употреба других језика и писама врши у складу са законом којим се уређује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употреба тих језика и писама.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Трошкови поступка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.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– Као и сваки други поступак, и поступак пред Уставним судом обележава постојање одређених трошкова, који су последица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функционисања институције и њене организације. За разлику од других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класичних судских поступака, у поступку пред Уставним судом се не плаћа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такса. Учесници у поступку сами сносе своје трошкове, уколико Уставни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 не одреди другачије. То значи да Уставни суд може, сходно законском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пропису, одредити надокнаду трошкова неком учеснику поступка на терет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државног буџета. Сходно досадашњој пракси поступања Уставног суда, такво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овлашћење је остало на нивоу законске могућности. Треба претпоставити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да је реализација оваквог законског овлашћења Уставног суда везана за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изузетно тешко материјално стање неког од учесника у поступку.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Када је реч о другим позваним лицима, Уставни суд може надокнадити њихове трошкове и одредити накнаду за њихово учешће у поступку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пракси поступања Уставног суда се дешавају ситуације ангажовања лица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која су стручњаци за одређене области друштвеног живота, јер могу својим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стручним мишљењима бити од користи Уставном суду за разрешење неког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изузетно сложеног и спорног уставног питања. Накнада трошкова тих лица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подразумева накнаду путних трошкова, евентуално и накнаду трошкова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смештаја тих лица у седишту Уставног суда, као и одређену накнаду за уложен напор израде тражених 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експертиз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>а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Сходна примена других процесних правила.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– У случају да се током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поступка пред Уставним судом запази да неко од процесних питања није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решено Законом о Уставном суду, сходно се примењују одредбе одговарајућих процесних закона, као што су Закон о кривичном поступку, Закон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 грађанском поступку, Закон о управном поступку, Закон о судовима 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други процесни закони. Уколико се деси ситуација правне празнине унутар Закона о Уставном суду не може решити аналогијом у односу на друге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процесне законе, јер ни у њима није садржано потребно решење, Уставни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суд је овлашћен да самостално створи 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ад хоц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процесно правило у сваком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конкретном случају.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Начело већине.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Својим одлукама Уставни суд доноси опште и појединачне правне акте већином гласова свих судија, осим уколико Законом о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Уставном суду није прописана нека друга већина.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Зборност суђења.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Начелом зборности у суђењу превазилази се проблем опасности допуштања само једном лицу, без обзира на његову стручну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оспособљеност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могућности самосталног доношења битне одлуке пресуђивања у уставно-судском спору.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A39E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Начело сарадње.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– Специфичност положаја и улоге Уставног суда у правном поретку Републике ствара и посебно начело сарадње коју Суд остварује са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државним и другим органима и организацијама. 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Ов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>о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 подразумева да се њоме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задовољавају интереси очувања уставности и законитости. У остваривању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функције уставног судства и у току уставно-судског поступка појављују се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ситуације када је неопходно остваривати назначену сарадњу. На пример, са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Народном скупштином. Међутим, под овом сарадњом не треба подразумевати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однос који Уставни суд успоставља према Народној скупштини, као учеснику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поступку који се води поводом оцене уставности закона који је она донела</w:t>
      </w:r>
      <w:r w:rsidR="005A39E2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Под овом сарадњом треба схватити оне ситуације у којима ће Уставни суд, 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циљу остваривања уставности и законитости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>,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 обавестити Народну скупштину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 стању у овој области. Тако се успоставља специфична релација између две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институције, у чијој подлози се налази и њихов правно-политички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кредибилитет усмерен ка хармонизацији односа између институција централне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власти. Осим органа и организација јавне власти, Уставни суд остварује сарадњу и са научним институцијама, организовањем и учешћем на различитим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врстама националних научних скупова, саветовања, округлих столова, панел</w:t>
      </w:r>
      <w:r w:rsidR="005A39E2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дискусија, узајамним посетама високошколским институцијама и сл.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Сагласно својој надлежности и Закону, Уставни суд је овлашћен да остварује и међународну сарадњу са страним и међународним судовима и међународним организацијама. С обзиром да уставно-судску институцију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чине судије, који су угледни стручњаци, онда се од Уставног суда очекује да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остварује проактивну улогу и на међународном плану. Сарадња иде у правцу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повезивања Уставног суда са другим уставним судовима кроз међусобне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посете ради размене искустава у функционисању и стицања нових сазнања.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Затим, она се остварује нарочито кроз сарадњу са Европским судом за људска права, али и организовањем или учешћем на међународним научним 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стручним саветовањима и конференцијама.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5C2273" w:rsidRDefault="002B26BC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sz w:val="24"/>
          <w:szCs w:val="24"/>
        </w:rPr>
        <w:t>Учесници у поступку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уставно-судском поступку треба разликовати неколико врста учесника, у зависности од врсте уставно-судског спора који се води пред Уставним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судом. Како је нормативна контрола уставности и законитости општих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правних аката основни облик надлежности Уставног суда, онда ће учесници бити органи и лица, чији процесни субјективитет извире из оспореног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контролисаног општег правног акта. Осим тога, имајући у виду и друге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специфичне облике уставно-судске надлежности, онда ће се као учесници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поступку појавити и органи и лица, чији процесни субјективитет извире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 оних аката и радњи, који су предмет поступања Уставног суда.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Зато ћемо учеснике у поступку разврстати у складу са посебним врстама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уставно-судског поступка.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1) Нормативна контрола уставности и законитости: овлашћени предлагач, иницијатор, доносилац општег акта који је предмет нормативне контроле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стране које су закључиле колективни уговор.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2) Политички спорови: Друштвени субјект о чијој забрани рада се одлучује; Влада, Републички јавни тужилац и орган надлежан за упис у регистар друштвених субјеката; свако по чијем се захтеву води поступак за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одлучивање о изборном спору за који је надлежан Уставни суд, орган за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спровођење избора.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3) Спорови о надлежности: државни и други органи који прихватају или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одбијају надлежност; свако ко због тога није могао да оствари своје право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;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орган одређен статутом АП или јединице локалне самоуправе; орган АП или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јединице локалне самоуправе против чијег појединачног акта или радње је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изјављена жалба.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4) Уставна жалба: подносилац уставне жалбе; државни орган, односно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организација којој је поверено вршење јавних овлашћења против чијег појединачног акта или радње је изјављена уставна жалба.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5) Жалба судија, јавних тужилаца и заменика јавних тужилаца: судија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јавни тужилац, заменик јавног тужиоца у поступку на одлуку о престанку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функције; орган кој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>и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 је донео одлуку о престанку функције.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6) Разрешење председника Републике: председник Републике; Народна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скупштина.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Учесник у поступку располаже одређеним правима и обавезама. Он има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право да даје предлоге и дужност да пружа потребне податке и обавештења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току поступка и на расправи, да подноси доказе и предузима друге радње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значаја за одлучивање, да изнесе и образложи свој став и разлоге током поступка, као и да даје одговор на наводе и разлоге других учесника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поступку. У току поступка, учесник може одустати од предлога, захтева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жалбе, иницијативе. Органе и организације, који су учесници у поступку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представљају овлашћени представници. У поступку могу учествовати и лица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која специјалним пуномоћјем овласте учесници у поступку.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Осим ових врста учесника у поступку, који зависе од врсте самог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поступка, односно, надлежности Уставног суда, Законом о Уставном суду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прописано да се као учесници у поступку могу појавити и друга лица, која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Уставни суд позове. Њихов процесни кредибилитет је последица процене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Уставног суда да могу својим учешћем у поступку могу бити од помоћи Уставном суду. Позвана лица која су учесници у поступку располажу ограниченим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правима у односу на остале учеснике у поступку, јер позвана лица имају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улогу да испуне обавезу коју им је Уставни суд наметнуо. Као позвана лица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се најчешће појављују лица која су припадници научне и стручне јавности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те својим знањима, мишљењима и објашњењима могу допринети Уставном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суду приликом анализирања одређених спорних питања, која су се појавила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уставно-судском поступку.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5C2273" w:rsidRDefault="002B26BC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sz w:val="24"/>
          <w:szCs w:val="24"/>
        </w:rPr>
        <w:t>Претходни поступак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Претходни поступак чини скуп радњи које предузима Уставни суд 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циљу припреме за наставак уставно-судског поступка. Уколико је поднет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предлог овлашћеног предлагача, поступак је већ покренут, па је неопходно да се предузму одређене радње, како би се могло прећи у наредну 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фаз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у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поступка. Уколико је поднета иницијатива, онда се претходним поступком предузимају радње које су неопходне за решавање њене даље процесне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„судбине“, односно, како би се решило да ли ће поступак бити покренут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не. У оба случаја, претходни поступак је прва фаза поступка: у случају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предлога – припремна фаза за прелазак на наредну фазу поступка; у случају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иницијативе – припремна фаза за решавање питања покретања поступка.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Претходни поступак којим руководи судија известилац представља скуп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процесни радњи, којима се: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Испитује уредност и допуштеност поднесака којима се покреће или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иницира поступак пред Судом;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Достављају акти о покретању поступка, односно, достављају иницијативе на одговор и мишљење;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Прикупљају потребни подаци, обавештења и докази у циљу провере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навода из иницијативе за покретање поступка за оцену уставности или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законитости;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Предузимају друге процесне радње од значаја за одлучивање Суда.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Након испитивања достављених аката и прикупљања потребних података, обавештења и докумената, судија известилац припрема и доставља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предлог одлуке председнику Суда, односно, председнику одговарајућег већа.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5C2273" w:rsidRDefault="002B26BC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sz w:val="24"/>
          <w:szCs w:val="24"/>
        </w:rPr>
        <w:t>Поступак по уставној жалби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Надлежност Уставног суда Србије за решавање уставних жалби први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пут је утврђена Уставом од 2006. године. Иновирање компетенције уставно-судске власти истовремено представља основ за сусретање са потпуно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новом врстом поступка, који се значајно разликује у односу на основни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поступак нормативне контроле уставности и законитости. Релевантност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уставно-судског поступка по уставној жалби је присутна не само због значаја одлука Уставног суда и његових последица у односу према осетљивим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проблемима људских права и слобода. У формално-процедуралном смислу,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правила поступка по уставној жалби су додатно релевантна, јер се аналогно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примењују и на поступке поводом жалби покрајинских и органа јединица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локалне самоуправе због онемогућавања вршења њихових 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надле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>ж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ности, али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на поступке поводом жалби судија, јавних тужилаца и заменика јавних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тужилаца на одлуку о престанку функције.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Pr="005C2273" w:rsidRDefault="002B26BC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sz w:val="24"/>
          <w:szCs w:val="24"/>
        </w:rPr>
        <w:lastRenderedPageBreak/>
        <w:t>Подносилац и рок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 xml:space="preserve">Активна легитимитација за подношење уставне жалбе.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– Подносилац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жалбе може бити свако лице које сматра да му је појединачним актом или радњом државног органа или организације којој је поверено јавно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овлашћење повређено или ускраћено људско или мањинско право и слобода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зајемчена Уставом. Односно, сагласно уставно-судском ставу, право на уставну жалбу има свако физичко или правно лице, домаће или страно, уколико је титулар Уставом зајемчених људских и мањинских права и слобода.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Задржавајући свој активни легитимитет, подносилац уставне жалбе може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писмено овластити друго физичко лице, односно државни или други орган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надлежан за праћење и остваривање људских и мањинских права, да може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његово име изјавити уставну жалбу. Реч је о специјалном, писменом пуномоћју које садржи тачно назначење овлашћења које пуномоћник-подносилац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жалбе даје другом лицу да може предузимати радње неопходне за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изјављивање уставне жалбе и предузимање других радњи у уставно-судском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поступку по уставној жалби.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Недостатак одговарајућег овлашћења за подношење уставне жалбе је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разлог за одбацивање уставне жалбе, па је Уставни суд својим ставом принципијелно решио и своје поступање, уколико уз уставну жалбу није достављено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одговарајуће специјално овлашћење за подношење уставне жалбе. У сваком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таквом случају, независно од тога да ли је уставну жалбу у име подносиоца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изјавио адвокат или друго лице, Суд подносиоца уставне жалбе обавештава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 недостатку, захтевајући да он овај недостатак отклони у одређеном року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Уколико недостатак не буде отклоњен у остављеном року, уставна жалба ће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бити одбачена.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Рок за изјављивање уставне жалбе.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Рок за изјављивање уставне жалбе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30 дана. Почетак рока се рачуна од дана достављања појединачног акта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односно, од дана предузимања радње којом се повређује или ускраћује људско или мањинско право и слобода гарантована Уставом. За појединачан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акт почетак рока се рачуна од дана достављања акта донетог по последњем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исцрпљеном правном средству, а за радњу од дана сазнања подносиоца уставне жалбе о предузимању или престанку радње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Овај рок је преклузиван, па Уставни суд изузетно може дозволити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повраћај у пређашње стање само оном лицу које из оправданих разлога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пропусти рок за подношење. За пропуштену радњу Суд у сваком конкретном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случају рачуна рок у зависности од понашања органа који је доносилац појединачног акта и у зависности од понашања подносиоца уставне жалбе. То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лице је дужно да у року од 15 дана од дана престанка разлога који је изазвао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пропуштање, поднесе предлог за повраћај у пређашње стање и истовремено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поднесе уставну жалбу. Повраћај у пређашње стање се не може тражити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након истека три месеца од дана пропуштања.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складу са уоченом праксом понашања подносилаца уставних жалби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поставило се и процесно питање благовремености накнадних поднесака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захтева у поступку. Овим поводом, Уставни суд је усвојио одговарајуће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ставове у циљу уједначеног и принципијелног поступања.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Није спорно да и захтеви који су истакнути након подношења уставне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жалбе, а поднети у року од 30 дана од дана достављања оспореног појединачног акта, буду сматрани благовременим, јер су поднети у општем року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 подношење уставне жалбе.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Уколико је Уставни суд подносиоцу уставне жалбе доставио рок да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преуреди, а он тај рок прекорачи, Суд ће такву уставну жалбу одбацити, с обзиром да се ради о таквим недостацима који онемогућавају његово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поступање. У односу на ово правило, постоји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изузетак, у смислу дозволе за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повраћај у пређашње стање, али под условима који су утврђени Законом 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Уставном суду.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Накнадно уређење уставне жалбе (подношење нових доказа, додатно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образложење...) које је учињено до одлучивања Суда сматраће се благовременим.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Уколико се новим, накнадним поднеском истиче нови захтев о којем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Уставни суд треба да одлучи, благовременост ће се ценити датумом предаје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накнадног поднеска.</w:t>
      </w: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C2273" w:rsidRDefault="005C2273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Default="002B26BC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  <w:r w:rsidRPr="005C2273">
        <w:rPr>
          <w:rFonts w:ascii="Times New Roman" w:eastAsia="MinionPro-Regular" w:hAnsi="Times New Roman" w:cs="Times New Roman"/>
          <w:b/>
          <w:i/>
          <w:sz w:val="24"/>
          <w:szCs w:val="24"/>
        </w:rPr>
        <w:t>Предмет и садржина</w:t>
      </w:r>
    </w:p>
    <w:p w:rsidR="005C2273" w:rsidRDefault="005C2273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</w:p>
    <w:p w:rsidR="005C2273" w:rsidRPr="005C2273" w:rsidRDefault="005C2273" w:rsidP="005C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C2273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Предмет уставне жалбе.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Допуштено је изјавити уставну жалбу само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против појединачног акта или радње органа јавне власти; дакле, против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појединачног акта или радње државног органа или организације којој је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поверено јавно овлашћење, што значи против појединачних аката или радње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свих законодавних, извршних или судских органа, као и свих носилаца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јавних овлашћења. Потребно је да се тим појединачним актом или радњом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повређују или ускраћују људска или мањинска права и слободе, гарантоване Уставом. Дакле, уставна жалба је средство којим се штите сва људска и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мањинска права и слободе, индивидуална и колективна, која су гарантована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Уставом, без обзира на њихову номотехничку позицију у структури Устава</w:t>
      </w:r>
      <w:r w:rsidR="005C2273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без обзира да ли су изричито нормирана у Уставу или су инкорпорирана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уставно-правни систем потврђеним међународним уговорима. Овакав став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последица концепта хијерархијске лествице формалних извора уставног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права и правног значаја међународних норми у унутрашњем правном поретку.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Право на уставну жалбу је супсидијарне природе, јер се жалба може</w:t>
      </w:r>
      <w:r w:rsidR="005C2273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поднети, под следећим условима: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уколико су претходно исцрпљена друга правна средства;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уколико нису предвиђена друга правна средства за заштиту конкретног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права и слободе;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уколико је законом искључено право на судску заштиту права и слободе.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Тек након испуњености ових претходних услова, лице које сматра да му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појединачним правним актом или радњом органа јавне власти повређено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ускраћено неко конкретно право и слобода, стиче право на уставну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жалбу. Изузетак у односу на ово опште обележје уставне жалбе се односи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 повреду права на суђење у разумном року, тако да лице које сматра да му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повређено ово право може поднети уставну жалбу, без обзира што нису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испуњени претходни услови. Сасвим логично, у случају повреде права на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суђење у разумном року се и не може очекивати супсидијарни карактер уставне жалбе, јер је њена суштина у конкретном случају управо недостатак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релевантних правних средстава којима би се право на суђење у разумном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року могло заштити.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Уставно-судским ставовима су утврђена и посебна правила о томе када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се сматра да су исцрпљена правна средства у управном, прекршајном 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судском поступку.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У </w:t>
      </w: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управном поступку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, а поводом третирања исцрпљености правних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средстава, као услова за подношење уставне жалбе, треба разликовати следеће ситуације: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a) последње исцрпљено правно средство је одлука по тужби, након чијег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доношења се може изјавити уставна жалба;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б) ако се може изјавити жалба против одлуке у управном спору или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захтев за ванредно преиспитивање судске одлуке, након доношења одлуке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 овим средствима, сматра се да је исцрпљено последње правно средство;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в) ако је искључена могућност управног спора, последње правно средство је исцрпљено доношењем одлуке по жалби против појединачног акта;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г) ако је подносилац уставне жалбе поднео инцијативу јавном тужиоцу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 подизање захтева за заштиту законитости против правноснажне одлуке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суда у управном спору, благовременост уставне жалбе ће се ценити као 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случају када је искључена могућност управног спора.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У </w:t>
      </w: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прекршајном поступку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исцрпљено последње правно средство доношењем одлуке по жалби на првостепену одлуку, односно, доношењем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одлуке по захтеву за ванредно преиспитивање правноснажног решења 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прекршају (ако је такав захтев дозвољен). Подношење иницијативе јавном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тужиоцу за подизање захтева за заштиту законитости нема значаја за рачунање благовремености уставне жалбе. То значи да се подносиоцу уставне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жалбе почетак рока за подношење уставне жалбе не рачуна од подношења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ове иницијативе јавном тужиоцу, већ пре – од доношења одлуке по жалби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одлуке по захтеву за ванредно преисптивање правноснажног решења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 прекршају.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У </w:t>
      </w: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кривичном поступку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сматраће се да је исцрпљено последње правно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средство доношењем одлуке по жалби на првостепену, односно, на другостепену пресуду, или по жалби на решење. Подношење иницијативе јавном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тужиоцу за подизање захтева за заштиту законитости није релевантно за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благовременост уставне жалбе. Када Врховни касациони суд донесе одлуку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 захтеву за испитивање законитости правноснажне пресуде као и против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судских одлука које су претходиле том захтеву, Уставни суд мериторно одлучује само о одлуци донетој поводом изјављеног ванредног правног средства</w:t>
      </w:r>
      <w:r w:rsidR="0051335D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 уставну жалбу у делу у коме се оспоравају одлуке нижестепених судова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одбациће као неблаговремену.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У </w:t>
      </w: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поступку за привредне преступе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, последње правно средство је исцрпљено доношењем одлуке по жалби на првостепену одлуку суда.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У парничном и ванпарничном поступку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благовременост уставне жалбе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се различито рачуна, у зависности од тога да ли је законом дозвољена ревизија или није. Уколико је ревизија дозвољена, последње правно средство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исцрпљено доношењем пресуде по ревизији. А уколико није дозвољена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ревизија, последње правно средство је исцрпљено доношењем одлуке по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жалби на пресуду или жалби на решење.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Захтев за заштиту законитости је релевантно правно средство за благовременост уставне жалбе, па се рок у овом случају рачуна од дана достављања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одлуке суда о овом захтеву. У односу на ово правило, Уставни суд је својим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ставовима установио и одређене изузетке: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a) ако је уставна жалба изјављена пре него што је донета одлука суда по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захтеву за заштиту законитости, Уставни суд о уставној жалби одлучује тек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након доношења одлуке суда по захтеву за заштиту законитости;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б) ако подносилац изјави уставну жалбу након пријема обавештења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јавни тужилац неће изјавити захтев за заштиту законитости, а сам подносилац не изјави захтев за заштиту законитости, онда се благовременост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жалбе цени у односу на дан достављања одлуке суда (у зависности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тога да ли је ревизија дозвољена или није).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случају уставне жалбе против решења Врховног касационог суда 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одбацивању ревизије или одлуке по захтеву за заштиту законитости, као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против одлука које су претходиле изјављивању ових ванредних правних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средстава, Уставни суд ће мериторно одлучивати само о одлуци донетој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поводом изјављеног ванредног средства, док ће уставну жалбу у делу у коме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се оспоравају одлуке нижестепених судова одбацити као неблаговремену.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У </w:t>
      </w: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извршном поступку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последње правно средство је исцрпљено доношењем одлуке по жалби, односно, приговору.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Прегледности ради, поновимо још једном да се у кривичном поступку,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прекршајном поступку, управном поступку и управном спору, иницијатива јавном тужиоцу за подизање захтева за заштиту законитости не сматра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оправданим разлогом за пропуштање рока за изјављивање уставне жалбе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подношење предлога за повраћај у пређашње стање. Пропуштањем тог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рока, лице губи право на подношење уставне жалбе. Уставни суд је стао на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становиште, да се иницијатива јавном тужиоцу за захтев за заштиту законитости у наведеним поступцима не може сматрати делотворним правним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средством, јер постоји неизвесност у погледу одлуке коју ће јавни тужилац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донети на основу поднете иницијативе.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Садржина уставне жалбе.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Законом о Уставном суду су изричито утврђени обавезни саставни елементи садржине уставне жалбе. Недостатак неког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ових елемената је изузетно значајан, с обзиром да ће Суд одбацити уставну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жалбу, уколико није испоштована обавезност њене садржине прописане Законом. У случају некомплетне садржине уставне жалбе, Уставни суд позива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подносиоца одређујући му рок у коме је дужан отклонити недостатке. 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релевантности садржине уставне жалбе сведочи и чињеница да Уставни суд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одлучује у границама захтева из уставне жалбе, када је у питању утврђивање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повреде или ускраћивања права и слободе.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Сагласно одредби чл. 85. Закона о Уставном суду, уставна жалба мора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садржи следеће елементе: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име и презиме, ЈМБГ;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пребивалиште или боравиште, односно, назив и средиште подносиоца;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име и презиме подносиочевог пуномоћника;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број, датум и назив доносиоца акта против кога је жалба изјављена;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назнаку људског или мањинског права или слободе, уз ознаку одредбе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Устава којом се право или слобода јемчи;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жалбене разоге и наводе у чему се састоји повреда;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опредељен захтев о коме Уставни суд треба да одлучи;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истицање висине и основа накнаде материјалне или нематеријалне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штете – ако се накнада захтева; овај захтев се поставља искључиво истовремено са подношењем уставне жалбе;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потпис подносиоца уставне жалбе, односно, пуномоћника.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Уз уставну жалбу се подноси и препис оспореног појединачног акта</w:t>
      </w:r>
      <w:r w:rsidR="0051335D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докази о исцрпљености правних средстава, докази о висини материјалне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штете, као и други докази од значаја за одлучивање.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Одредба чл. 85. Закона о Уставном суду је оспорена иницијативом за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покретање поступка за оцену уставности, коју су поднели Софија Зорјани, Београдски центар за људска права и ПРАXИС. Подносиоци иницијативе су истакли ставове да се оспореном одредбом на „неуставан начин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ограничавају право на уставну жалбу, право на судску заштиту у случају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кршења људских права, право на једнаку заштиту права, уставна забрана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дискриминације“. Иницијативом су назначене уставне одредбе и одредбе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релевантних међународних правних аката са којима је, по схватању подносилаца иницијативе, оспорена законска одредба у сукобу. Интересантност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ове представке се огледа и у чињеници да је један од њених подносилаца физичко лице које припада категорији тзв. „правно невидљивих лица“</w:t>
      </w:r>
      <w:r w:rsidR="0051335D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 обзиром да у Србији живи, како се истиче у иницијативи више хиљада лица која нису уписана у матичну књигу рођених, па самим тим немају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ЈМБГ (првенствено се мисли на Роме расељене са Косова и Метохије или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домицилне).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Поводом ове иницијативе, Уставни суд је донео решење о њеном неприхватању. У образложењу је, између осталог, истакнут став „да се обавеза навођења ЈМБГ односи само на оног подносиоца који такав идентификациони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податак поседује, што значи – на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физичка лица, домаће држављане којима је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надлежни орган приликом рођења, издавања неког од идентификационих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докумената, или накнадно одредио јединствени матични број…. ниједном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физичком или правном лицу се не ускраћује право на правно средство 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приступ Уставном суду зајемчено одредбама члана 36. Устава….“ (из образ-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ложења Решења Уставног суда бр. IУз-106/2009).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Дакле, навођење ЈМБГ као идентификационог обележја подносиоца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жалбе представља обавезан састојак садржине уставне жалбе, осим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уколико је реч о лицу које, из било ког разлога, не поседује ЈМБГ.</w:t>
      </w:r>
    </w:p>
    <w:p w:rsidR="0051335D" w:rsidRDefault="0051335D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51335D" w:rsidRDefault="0051335D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2B26BC" w:rsidRDefault="002B26BC" w:rsidP="0051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  <w:r w:rsidRPr="0051335D">
        <w:rPr>
          <w:rFonts w:ascii="Times New Roman" w:eastAsia="MinionPro-Regular" w:hAnsi="Times New Roman" w:cs="Times New Roman"/>
          <w:b/>
          <w:i/>
          <w:sz w:val="24"/>
          <w:szCs w:val="24"/>
        </w:rPr>
        <w:t>Поступање и одлука</w:t>
      </w:r>
    </w:p>
    <w:p w:rsidR="0051335D" w:rsidRDefault="0051335D" w:rsidP="0051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</w:p>
    <w:p w:rsidR="0051335D" w:rsidRPr="0051335D" w:rsidRDefault="0051335D" w:rsidP="0051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sr-Cyrl-RS"/>
        </w:rPr>
      </w:pP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Поступање Уставног суда по уставној жалби.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Судија известилац 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предмету формираном по поднетој уставној жалби прво испитује испуњеност процесних претпоставки за поступање Суда.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Уколико не постоје процесне претпоставке за поступање судија известилац припрема предлог решења о одбацивању уставне жалбе и доставља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га председнику Малог већа ради заказивања седнице. У фази испитивања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процесних претпоставки за поступање, судија известилац може одлучити да достави уставну жалбу на одговор органу који је донео оспорени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појединачни акт или предузео радњу, одређују му рок за достављање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одговора, списа предмета, као и других доказа и обавештења неопходних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 одлучивање.</w:t>
      </w:r>
    </w:p>
    <w:p w:rsidR="002B26BC" w:rsidRPr="0051335D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Уколико су испуњене процесне претпоставке за вођење поступка, судија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известилац припрема предлог одлуке и доставља га председнику одговарајућег одбора за уставне жалбе. Одбор може да затражи од судије известиоца да прибави додатке податке и обавештења од значаја за одлучивање, 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уколико оцени да је потпуно разјашњено уставно-правно питање, даје писмено мишљење о предлогу одлуке. Након тога, судија известилац доставља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предлог одлуке, мишљење одбора и релевантну документацију председнику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Уставног суда ради одлучивања на седници.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Законом о Уставном суду су прописана три разлога за обуставу поступка: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подносилац повуче уставну жалбу;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доносилац поништи, укине или измени оспорени појединачни акт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складу са захтевом из уставне жалбе или ако је престала оспорена радња</w:t>
      </w:r>
      <w:r w:rsidR="0051335D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уз сагласност подносиоца уставне жалбе;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престану друге процесне претпоставке за вођење поступка.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Правило је да уставна жалба не спречава примену појединачног акта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радње против кога је изјављена, тако да ни поступање Уставног суда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 уставној жалби није од утицаја на процес примене оспореног акта или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радње. Међутим, уколико подносилац у својој жалби учини такав предлог</w:t>
      </w:r>
      <w:r w:rsidR="0051335D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Уставни суд може одложити извршење појединачног акта или радње, уколико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би њихово извршење проузроковало ненадокнадиву штету подносиоцу, 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одлагање није супротно јавном интересу, нити би се одлагањем нанела већа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штета трећем лицу. Уставни суд о овом предлогу да се одложи извршење одлучује у примереном року, водећи при томе рачуна разлозима и последицама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оспореног појединачног акта или радње.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1335D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Одлука Уставног суда по уставној жалби.</w:t>
      </w:r>
      <w:r w:rsidRPr="002B26B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–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Након спроведеног поступка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 коме су довољно разјашњена спорна уставно-правна питања, Суд може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одлучити да се уставна жалба усвоји или одбије као неоснована. Уколико је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стање у предмету такво да пружа довољно основа, којима се потврђују разлози и наводи из уставне жалбе, Суд својом одлуком утврђује да је оспореним појединачним актом или радњом повређено или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ускраћено људско или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мањинско право и слобода. Та одлука почиње да производи правно дејство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 дана достављања учесницима у поступку. Овом утврђујућом одлуком Суд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истовремено поништава појединачни акт, забрањује даље вршење радње или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одређује предузимање других мера или радњи којима се отклањају штетне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последице које су настале услед утврђене повреде или ускраћивања права</w:t>
      </w:r>
      <w:r w:rsidR="0051335D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слобода. Такође, Суд може одредити начин правичног задовољења подносиоца уставне жалбе.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Одлука Уставног суда којом се утврђује да је дошло до повреде права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слободе производи своје последице задовољењем интереса подносиоца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уставне жалбе. Али, уколико је утврђеном повредом која је учињена појединачним актом или радњом дошло до повреде или ускраћивања права 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слобода више лица, а само неки од њих су поднели уставну жалбу, онда се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одлука Уставног суда односи и на лица која нису пондела уставну жалбу, под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условом да се налазе у истој правној ситуацији. Овим правилом се обезбеђује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доследно поштовање принципа једнакости.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Поводом мериторног одлучивања по уставној жалби, Уставни суд је усвојио ставове, којима се принципијелно придржава приликом спровођења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поступка. Овим ставовима се постиже ефекат уједначеног поступања Уставног суда у погледу одређених формално-процедуралних питања елемената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утврђујуће уставно-судске одлуке о томе да је дошло до повреде права 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слобода. Посебно су прописана правила која се односе на обавезну садржину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изреку и образложења одлуке Уставног суда којом се утврђује да је дошло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 повреде права.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Изреком одлуке којом усваја уставну жалбу, Уставни суд утврђује да је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оспореним актом или радњом дошло до повреде или ускраћивања људског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мањинског права и слободе зајемчене конкретном уставном одредбом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одређује начин правичног задовољења. Само уколико Суд оцени да се на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други начин не могу отклонити штетне последице таквог акта или радње</w:t>
      </w:r>
      <w:r w:rsidR="00EB5E34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онда ће ставом 2. изреке поништити појединачни акт и предмет вратити на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поновни поступак и одлучивање органу чији је акт поништен. У том случају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Суд може да одреди и доношење новог акта и може наложити окончање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поступка у најкраћем могућем року. Да ли је одлука Уставног суда основ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 накнаду штете мора бити утврђено посебним ставом изреке те одлуке.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Ставовима је посебно прописано да образложење одлуке Суда којом се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усваја уставна жалба треба да садржи следеће елементе: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наводе подносиоца жалбе и постављен захтев;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одговор доносиоца оспореног акта и извршиоца оспорене радње (ако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такав одговор тражен од стране Суда);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цитирање одредбе чл. 170. Устава и карактер уставне жалбе;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чињенице и околности случаја које су од значаја за одлучивање;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одредбе одговарајућих правних норми (релевантне уставне и законске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норме);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оцену Уставног суда о спорним питањима;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правни основ одлуке који ће следити редослед ставова из изреке.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Осим ових елемената, образложење може садржати и друга питања 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наводе учесника у поступку који су били разлог оспоравања, а нису од битног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значаја за одлуку, као што су: целисходност правних норми, степен, облик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начин уређености неког питања у оспореном акту, примена оспореног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акта, међусобна сагласност општих аката, као и друга питања о којима Уставни суд није надлежан да одлучује, о чему се осврт даје у посебном ставу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образложења.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току поступка одлучивања по уставној жалби, може се појавити као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додатно процесно-правно питање како Суд треба да поступи, уколико је 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уставној жалби истовремено истакнут и захтев за оцену уставности и законитости општег акта чијом је применом или тумачењем наводно повређено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право и слобода. Одговор на ово питање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решио је сам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Уставни суд посебним ставом, којим је прописано различито процесно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поступање Суда у различитим ситуацијама: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се одбацује уставна жалба, онда ће Суд упутити подносиоца на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покретање поступка за нормативну контролу уставности и законитости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општег акта;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се одбија уставна жалба, Суд ће у образложењу своје одлуке оценити да је неоснована тврдња да је због примене или тумачења општег акта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повређено право и слобода;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– ако постоји разумна сумња у уставност и законитост општег акта на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основу кога је донет појединачни акт оспорен уставном жалбом, Суд ће застати са поступком одлучивања и покренути поступак нормативне контроле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уставности и законитости општег акта.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У овом последњем случају долази до процесне трансформације, јер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поступање Уставног суда у поступку по уставној жалби може довести до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покретања поступка нормативне контроле уставности и законитости општег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акта. Уставни суд је дошао до сазнања о потенцијалној неуставности и незаконитости општег акта, па се нормативна контрола општег акта, у извесном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смислу, појављује као претходно правно питање. Јер, последица одлуке 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неуставности и незаконитости општег акта угрожава и правни кредибилитет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појединачног акта који је донет на основу таквог општег акта. Међутим, потребно је указати на интересантност овакве ситуације, с обзиром да постоји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процесна могућност да Уставни суд, у току поступка а пре доношења мериторне одлуке, обустави извршење таквог појединачног акта или радње која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предузета на основу таквог општег акта, ако би њиховим извршавањем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могле наступити неотклоњиве штетне последице. Чак би било очекивано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ће Уставни суд донети ову привремену меру обуставе, имајући у виду да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је код њега створено уверење о разумној сумњи у уставност и законитост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општег акта приликом поступања у поступку по уставној жалби.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Међутим, може се поставити питање оправданости застоја са поступком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 уставној жалби док се не реши поступак нормативне контроле. Повреда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појединачног права или слободе се врши неправилном применом уставног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законитог општег акта, а уколико је реч о неуставном и незаконитом општем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акту, онда до повреде може доћи и правилном применом таквог општег акта.</w:t>
      </w:r>
    </w:p>
    <w:p w:rsidR="002B26BC" w:rsidRPr="002B26BC" w:rsidRDefault="002B26BC" w:rsidP="002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Сматрамо да би нарочито могло закомпликовати читаву ситуацију, </w:t>
      </w:r>
      <w:r w:rsidR="00EB5E34">
        <w:rPr>
          <w:rFonts w:ascii="Times New Roman" w:eastAsia="MinionPro-Regular" w:hAnsi="Times New Roman" w:cs="Times New Roman"/>
          <w:sz w:val="24"/>
          <w:szCs w:val="24"/>
        </w:rPr>
        <w:t>укол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 Уставни суд не би донео меру обуставе од извршења појединачног акта</w:t>
      </w:r>
      <w:r w:rsidR="00EB5E34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А шта уколико се на крају нормативне контроле испостави да је општи акт 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складу са уставом и законом, а ипак је дошло до повреде појединачног права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или слободе приликом доношења појединачног акта или предузимање радње?</w:t>
      </w:r>
    </w:p>
    <w:p w:rsidR="00EB6EBB" w:rsidRPr="00EB5E34" w:rsidRDefault="002B26BC" w:rsidP="00EB5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2B26BC">
        <w:rPr>
          <w:rFonts w:ascii="Times New Roman" w:eastAsia="MinionPro-Regular" w:hAnsi="Times New Roman" w:cs="Times New Roman"/>
          <w:sz w:val="24"/>
          <w:szCs w:val="24"/>
        </w:rPr>
        <w:t>Због оваквих могућности, не треба заборавити да је поступање по уставној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жалби веома осетљиво са становишта пружања адекватне уставно-судске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заштите људских права и слобода. Било би веома спорно да Уставни суд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застане са одлучивањем по уставној жалби, покрене поступак нормативне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контроле без доношења привремене мере обуставе, донесе одлуку о уставности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 законитости спорног општег акта, па тек након свега настави поступак по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уставној жалби. А резултат поступања по уставној жалби може бити одлука 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томе да је дошло до повреде појединачног људског права или слободе, која је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могла бити донета и без застоја поступка по уставној жалби. Из свих изнетих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разлога сматрамо да би било прихватљиво и процесно решење по којем је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изводљиво паралелно водити два поступка: поступак по уставној жалби 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поступак нормативне контроле, јер повреда појединачног права се односи на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људска права или слободе утврђене уставом и релевантним међународним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правним актима, па не мора зависити од стања уставности и законитости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општег акта, који је био непосредни основ за доношење појединачног акта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 xml:space="preserve">којим је учињена наводна повреда људског права. На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lastRenderedPageBreak/>
        <w:t>крају, остаје недовољно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разјашњено и питање крајњег епилога нормативне контроле општег акта</w:t>
      </w:r>
      <w:r w:rsidR="00EB5E34">
        <w:rPr>
          <w:rFonts w:ascii="Times New Roman" w:eastAsia="MinionPro-Regular" w:hAnsi="Times New Roman" w:cs="Times New Roman"/>
          <w:sz w:val="24"/>
          <w:szCs w:val="24"/>
        </w:rPr>
        <w:t>: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ли, у случају одлуке о неуставности и незаконитости општег акта постоји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обавеза подносиоца уставне жалбе да се обрати захтевом за измену појединачног акта или ће се наставити поступак по уставној жалби? Дилема коју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смо истакли је мотивисана, између осталог, и интонацијом уставно-судског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става о томе како ће поступати у назначеној процесној ситуацији, с обзиром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да није остављена могућност Уставном суду да поступа дискреционо, у складу са специфичним околностима сваког појединачног случаја у поступку по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уставној жалби. Ипак је разумна сумња претпоставка о солидном степену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уверења Уставног суда да је општи акт неуставан и незаконит. Али, не треба</w:t>
      </w:r>
      <w:r w:rsidR="00EB5E34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2B26BC">
        <w:rPr>
          <w:rFonts w:ascii="Times New Roman" w:eastAsia="MinionPro-Regular" w:hAnsi="Times New Roman" w:cs="Times New Roman"/>
          <w:sz w:val="24"/>
          <w:szCs w:val="24"/>
        </w:rPr>
        <w:t>заборавити да се налазимо на терену оборивих претпоставки</w:t>
      </w:r>
      <w:r w:rsidR="00EB5E34">
        <w:rPr>
          <w:rFonts w:ascii="Times New Roman" w:eastAsia="MinionPro-Regular" w:hAnsi="Times New Roman" w:cs="Times New Roman"/>
          <w:sz w:val="24"/>
          <w:szCs w:val="24"/>
        </w:rPr>
        <w:t>.</w:t>
      </w:r>
    </w:p>
    <w:sectPr w:rsidR="00EB6EBB" w:rsidRPr="00EB5E34" w:rsidSect="002B26BC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F5" w:rsidRDefault="00D532F5" w:rsidP="007060A8">
      <w:pPr>
        <w:spacing w:after="0" w:line="240" w:lineRule="auto"/>
      </w:pPr>
      <w:r>
        <w:separator/>
      </w:r>
    </w:p>
  </w:endnote>
  <w:endnote w:type="continuationSeparator" w:id="0">
    <w:p w:rsidR="00D532F5" w:rsidRDefault="00D532F5" w:rsidP="0070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096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0A8" w:rsidRDefault="007060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060A8" w:rsidRDefault="007060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F5" w:rsidRDefault="00D532F5" w:rsidP="007060A8">
      <w:pPr>
        <w:spacing w:after="0" w:line="240" w:lineRule="auto"/>
      </w:pPr>
      <w:r>
        <w:separator/>
      </w:r>
    </w:p>
  </w:footnote>
  <w:footnote w:type="continuationSeparator" w:id="0">
    <w:p w:rsidR="00D532F5" w:rsidRDefault="00D532F5" w:rsidP="00706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C"/>
    <w:rsid w:val="002B26BC"/>
    <w:rsid w:val="0051335D"/>
    <w:rsid w:val="005A39E2"/>
    <w:rsid w:val="005C2273"/>
    <w:rsid w:val="007060A8"/>
    <w:rsid w:val="00D532F5"/>
    <w:rsid w:val="00EB5E34"/>
    <w:rsid w:val="00E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A8"/>
  </w:style>
  <w:style w:type="paragraph" w:styleId="Footer">
    <w:name w:val="footer"/>
    <w:basedOn w:val="Normal"/>
    <w:link w:val="FooterChar"/>
    <w:uiPriority w:val="99"/>
    <w:unhideWhenUsed/>
    <w:rsid w:val="0070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A8"/>
  </w:style>
  <w:style w:type="paragraph" w:styleId="Footer">
    <w:name w:val="footer"/>
    <w:basedOn w:val="Normal"/>
    <w:link w:val="FooterChar"/>
    <w:uiPriority w:val="99"/>
    <w:unhideWhenUsed/>
    <w:rsid w:val="0070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6139</Words>
  <Characters>34995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4</cp:revision>
  <dcterms:created xsi:type="dcterms:W3CDTF">2020-05-20T06:39:00Z</dcterms:created>
  <dcterms:modified xsi:type="dcterms:W3CDTF">2020-05-20T09:17:00Z</dcterms:modified>
</cp:coreProperties>
</file>