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B39" w:rsidRPr="00511B39" w:rsidRDefault="00511B39" w:rsidP="00511B39">
      <w:pPr>
        <w:jc w:val="center"/>
        <w:rPr>
          <w:rFonts w:ascii="Times New Roman" w:hAnsi="Times New Roman" w:cs="Times New Roman"/>
          <w:b/>
          <w:sz w:val="24"/>
          <w:szCs w:val="24"/>
        </w:rPr>
      </w:pPr>
      <w:r w:rsidRPr="00511B39">
        <w:rPr>
          <w:rFonts w:ascii="Times New Roman" w:hAnsi="Times New Roman" w:cs="Times New Roman"/>
          <w:b/>
          <w:sz w:val="24"/>
          <w:szCs w:val="24"/>
        </w:rPr>
        <w:t>НЕДОСТОЈНИ НАЧИНИ ПРИБАВЉАЊА СТРАНАКА</w:t>
      </w:r>
      <w:r>
        <w:rPr>
          <w:rStyle w:val="FootnoteReference"/>
          <w:rFonts w:ascii="Times New Roman" w:hAnsi="Times New Roman" w:cs="Times New Roman"/>
          <w:b/>
          <w:sz w:val="24"/>
          <w:szCs w:val="24"/>
        </w:rPr>
        <w:footnoteReference w:id="1"/>
      </w:r>
    </w:p>
    <w:p w:rsidR="00511B39" w:rsidRPr="00511B39" w:rsidRDefault="00511B39" w:rsidP="00511B39">
      <w:pPr>
        <w:jc w:val="both"/>
        <w:rPr>
          <w:rFonts w:ascii="Times New Roman" w:hAnsi="Times New Roman" w:cs="Times New Roman"/>
          <w:sz w:val="24"/>
          <w:szCs w:val="24"/>
        </w:rPr>
      </w:pPr>
    </w:p>
    <w:p w:rsidR="00511B39" w:rsidRPr="00511B39" w:rsidRDefault="00511B39" w:rsidP="00511B39">
      <w:pPr>
        <w:jc w:val="both"/>
        <w:rPr>
          <w:rFonts w:ascii="Times New Roman" w:hAnsi="Times New Roman" w:cs="Times New Roman"/>
          <w:sz w:val="24"/>
          <w:szCs w:val="24"/>
        </w:rPr>
      </w:pPr>
      <w:r w:rsidRPr="00511B39">
        <w:rPr>
          <w:rFonts w:ascii="Times New Roman" w:hAnsi="Times New Roman" w:cs="Times New Roman"/>
          <w:sz w:val="24"/>
          <w:szCs w:val="24"/>
        </w:rPr>
        <w:t xml:space="preserve">Јавни бележници су међусобно једнаки и међусобно се такмиче квалитетом свог личног професионалног рада, поштујући начело слободног избора јавног бележника. </w:t>
      </w:r>
    </w:p>
    <w:p w:rsidR="00511B39" w:rsidRPr="00511B39" w:rsidRDefault="00511B39" w:rsidP="00511B39">
      <w:pPr>
        <w:jc w:val="both"/>
        <w:rPr>
          <w:rFonts w:ascii="Times New Roman" w:hAnsi="Times New Roman" w:cs="Times New Roman"/>
          <w:sz w:val="24"/>
          <w:szCs w:val="24"/>
        </w:rPr>
      </w:pPr>
      <w:r w:rsidRPr="00511B39">
        <w:rPr>
          <w:rFonts w:ascii="Times New Roman" w:hAnsi="Times New Roman" w:cs="Times New Roman"/>
          <w:sz w:val="24"/>
          <w:szCs w:val="24"/>
        </w:rPr>
        <w:t>Јавног бележника треба да препоручују стручност, способност, успех, углед и поверење које је стекао сво</w:t>
      </w:r>
      <w:r w:rsidRPr="00511B39">
        <w:rPr>
          <w:rFonts w:ascii="Times New Roman" w:hAnsi="Times New Roman" w:cs="Times New Roman"/>
          <w:sz w:val="24"/>
          <w:szCs w:val="24"/>
        </w:rPr>
        <w:t xml:space="preserve">јим радом и понашањем. </w:t>
      </w:r>
    </w:p>
    <w:p w:rsidR="00511B39" w:rsidRPr="00511B39" w:rsidRDefault="00511B39" w:rsidP="00511B39">
      <w:pPr>
        <w:jc w:val="both"/>
        <w:rPr>
          <w:rFonts w:ascii="Times New Roman" w:hAnsi="Times New Roman" w:cs="Times New Roman"/>
          <w:b/>
          <w:i/>
          <w:sz w:val="24"/>
          <w:szCs w:val="24"/>
        </w:rPr>
      </w:pPr>
      <w:r w:rsidRPr="00511B39">
        <w:rPr>
          <w:rFonts w:ascii="Times New Roman" w:hAnsi="Times New Roman" w:cs="Times New Roman"/>
          <w:b/>
          <w:i/>
          <w:sz w:val="24"/>
          <w:szCs w:val="24"/>
        </w:rPr>
        <w:t xml:space="preserve">Забрана рекламирања </w:t>
      </w:r>
    </w:p>
    <w:p w:rsidR="00511B39" w:rsidRDefault="00511B39" w:rsidP="00511B39">
      <w:pPr>
        <w:jc w:val="both"/>
        <w:rPr>
          <w:rFonts w:ascii="Times New Roman" w:hAnsi="Times New Roman" w:cs="Times New Roman"/>
          <w:sz w:val="24"/>
          <w:szCs w:val="24"/>
        </w:rPr>
      </w:pPr>
      <w:r w:rsidRPr="00511B39">
        <w:rPr>
          <w:rFonts w:ascii="Times New Roman" w:hAnsi="Times New Roman" w:cs="Times New Roman"/>
          <w:sz w:val="24"/>
          <w:szCs w:val="24"/>
        </w:rPr>
        <w:t>Јавни бележник не сме јавно да хвали своје знање и способности нити да се рекламира. Сматраће се да јавни бележник крши забрану рекламирања, нарочито када</w:t>
      </w:r>
      <w:r>
        <w:rPr>
          <w:rFonts w:ascii="Times New Roman" w:hAnsi="Times New Roman" w:cs="Times New Roman"/>
          <w:sz w:val="24"/>
          <w:szCs w:val="24"/>
        </w:rPr>
        <w:t xml:space="preserve">: </w:t>
      </w:r>
    </w:p>
    <w:p w:rsidR="00511B39" w:rsidRDefault="00511B39" w:rsidP="00511B39">
      <w:pPr>
        <w:pStyle w:val="ListParagraph"/>
        <w:numPr>
          <w:ilvl w:val="0"/>
          <w:numId w:val="1"/>
        </w:numPr>
        <w:jc w:val="both"/>
        <w:rPr>
          <w:rFonts w:ascii="Times New Roman" w:hAnsi="Times New Roman" w:cs="Times New Roman"/>
          <w:sz w:val="24"/>
          <w:szCs w:val="24"/>
        </w:rPr>
      </w:pPr>
      <w:r w:rsidRPr="00511B39">
        <w:rPr>
          <w:rFonts w:ascii="Times New Roman" w:hAnsi="Times New Roman" w:cs="Times New Roman"/>
          <w:sz w:val="24"/>
          <w:szCs w:val="24"/>
        </w:rPr>
        <w:t>истиче, дели или у јавним медијима, у електронском представљању и у другим публикацијама објављује саопштења којима нуди своје услуге, или када дозвољава да такве понуде буду унете у огласе и рекламни материјал друг</w:t>
      </w:r>
      <w:r>
        <w:rPr>
          <w:rFonts w:ascii="Times New Roman" w:hAnsi="Times New Roman" w:cs="Times New Roman"/>
          <w:sz w:val="24"/>
          <w:szCs w:val="24"/>
        </w:rPr>
        <w:t xml:space="preserve">их правних или физичких лица; </w:t>
      </w:r>
    </w:p>
    <w:p w:rsidR="00511B39" w:rsidRDefault="00511B39" w:rsidP="00511B39">
      <w:pPr>
        <w:pStyle w:val="ListParagraph"/>
        <w:numPr>
          <w:ilvl w:val="0"/>
          <w:numId w:val="1"/>
        </w:numPr>
        <w:jc w:val="both"/>
        <w:rPr>
          <w:rFonts w:ascii="Times New Roman" w:hAnsi="Times New Roman" w:cs="Times New Roman"/>
          <w:sz w:val="24"/>
          <w:szCs w:val="24"/>
        </w:rPr>
      </w:pPr>
      <w:r w:rsidRPr="00511B39">
        <w:rPr>
          <w:rFonts w:ascii="Times New Roman" w:hAnsi="Times New Roman" w:cs="Times New Roman"/>
          <w:sz w:val="24"/>
          <w:szCs w:val="24"/>
        </w:rPr>
        <w:t>организује или користи услуге посредника, агената или трећих лица који га рекламирају, а нарочито када у ту сврху</w:t>
      </w:r>
      <w:r>
        <w:rPr>
          <w:rFonts w:ascii="Times New Roman" w:hAnsi="Times New Roman" w:cs="Times New Roman"/>
          <w:sz w:val="24"/>
          <w:szCs w:val="24"/>
        </w:rPr>
        <w:t xml:space="preserve"> договара упућивање странака; </w:t>
      </w:r>
    </w:p>
    <w:p w:rsidR="00511B39" w:rsidRDefault="00511B39" w:rsidP="00511B39">
      <w:pPr>
        <w:pStyle w:val="ListParagraph"/>
        <w:numPr>
          <w:ilvl w:val="0"/>
          <w:numId w:val="1"/>
        </w:numPr>
        <w:jc w:val="both"/>
        <w:rPr>
          <w:rFonts w:ascii="Times New Roman" w:hAnsi="Times New Roman" w:cs="Times New Roman"/>
          <w:sz w:val="24"/>
          <w:szCs w:val="24"/>
        </w:rPr>
      </w:pPr>
      <w:r w:rsidRPr="00511B39">
        <w:rPr>
          <w:rFonts w:ascii="Times New Roman" w:hAnsi="Times New Roman" w:cs="Times New Roman"/>
          <w:sz w:val="24"/>
          <w:szCs w:val="24"/>
        </w:rPr>
        <w:t>даје другоме своје посетнице ради даље распо</w:t>
      </w:r>
      <w:r>
        <w:rPr>
          <w:rFonts w:ascii="Times New Roman" w:hAnsi="Times New Roman" w:cs="Times New Roman"/>
          <w:sz w:val="24"/>
          <w:szCs w:val="24"/>
        </w:rPr>
        <w:t>деле потенцијалним странкама;</w:t>
      </w:r>
    </w:p>
    <w:p w:rsidR="00511B39" w:rsidRDefault="00511B39" w:rsidP="00511B39">
      <w:pPr>
        <w:pStyle w:val="ListParagraph"/>
        <w:numPr>
          <w:ilvl w:val="0"/>
          <w:numId w:val="1"/>
        </w:numPr>
        <w:jc w:val="both"/>
        <w:rPr>
          <w:rFonts w:ascii="Times New Roman" w:hAnsi="Times New Roman" w:cs="Times New Roman"/>
          <w:sz w:val="24"/>
          <w:szCs w:val="24"/>
        </w:rPr>
      </w:pPr>
      <w:r w:rsidRPr="00511B39">
        <w:rPr>
          <w:rFonts w:ascii="Times New Roman" w:hAnsi="Times New Roman" w:cs="Times New Roman"/>
          <w:sz w:val="24"/>
          <w:szCs w:val="24"/>
        </w:rPr>
        <w:t>означава канцеларију, њен штампани материјал и друга обележја (табла, печат, меморандум, посетнице) на претерано упадљив, н</w:t>
      </w:r>
      <w:r>
        <w:rPr>
          <w:rFonts w:ascii="Times New Roman" w:hAnsi="Times New Roman" w:cs="Times New Roman"/>
          <w:sz w:val="24"/>
          <w:szCs w:val="24"/>
        </w:rPr>
        <w:t>еуобичајен и неодмерен начин;</w:t>
      </w:r>
    </w:p>
    <w:p w:rsidR="00511B39" w:rsidRDefault="00511B39" w:rsidP="00511B39">
      <w:pPr>
        <w:pStyle w:val="ListParagraph"/>
        <w:numPr>
          <w:ilvl w:val="0"/>
          <w:numId w:val="1"/>
        </w:numPr>
        <w:jc w:val="both"/>
        <w:rPr>
          <w:rFonts w:ascii="Times New Roman" w:hAnsi="Times New Roman" w:cs="Times New Roman"/>
          <w:sz w:val="24"/>
          <w:szCs w:val="24"/>
        </w:rPr>
      </w:pPr>
      <w:r w:rsidRPr="00511B39">
        <w:rPr>
          <w:rFonts w:ascii="Times New Roman" w:hAnsi="Times New Roman" w:cs="Times New Roman"/>
          <w:sz w:val="24"/>
          <w:szCs w:val="24"/>
        </w:rPr>
        <w:t xml:space="preserve">даје правне савете у јавним гласилима, на јавним скуповима, или изван канцеларије пред непознатим особама, осим у случајевима предвиђеним </w:t>
      </w:r>
      <w:r>
        <w:rPr>
          <w:rFonts w:ascii="Times New Roman" w:hAnsi="Times New Roman" w:cs="Times New Roman"/>
          <w:sz w:val="24"/>
          <w:szCs w:val="24"/>
        </w:rPr>
        <w:t>чланом 18. Кодекса;</w:t>
      </w:r>
    </w:p>
    <w:p w:rsidR="00511B39" w:rsidRDefault="00511B39" w:rsidP="00511B39">
      <w:pPr>
        <w:pStyle w:val="ListParagraph"/>
        <w:numPr>
          <w:ilvl w:val="0"/>
          <w:numId w:val="1"/>
        </w:numPr>
        <w:jc w:val="both"/>
        <w:rPr>
          <w:rFonts w:ascii="Times New Roman" w:hAnsi="Times New Roman" w:cs="Times New Roman"/>
          <w:sz w:val="24"/>
          <w:szCs w:val="24"/>
        </w:rPr>
      </w:pPr>
      <w:r w:rsidRPr="00511B39">
        <w:rPr>
          <w:rFonts w:ascii="Times New Roman" w:hAnsi="Times New Roman" w:cs="Times New Roman"/>
          <w:sz w:val="24"/>
          <w:szCs w:val="24"/>
        </w:rPr>
        <w:t>тражи да буде уврштен у именике, адресаре, каталоге, водиче и сличне приручнике као јавни бележник, или јавни беле</w:t>
      </w:r>
      <w:r>
        <w:rPr>
          <w:rFonts w:ascii="Times New Roman" w:hAnsi="Times New Roman" w:cs="Times New Roman"/>
          <w:sz w:val="24"/>
          <w:szCs w:val="24"/>
        </w:rPr>
        <w:t>жник који се нарочито истиче;</w:t>
      </w:r>
    </w:p>
    <w:p w:rsidR="00511B39" w:rsidRDefault="00511B39" w:rsidP="00511B39">
      <w:pPr>
        <w:pStyle w:val="ListParagraph"/>
        <w:numPr>
          <w:ilvl w:val="0"/>
          <w:numId w:val="1"/>
        </w:numPr>
        <w:jc w:val="both"/>
        <w:rPr>
          <w:rFonts w:ascii="Times New Roman" w:hAnsi="Times New Roman" w:cs="Times New Roman"/>
          <w:sz w:val="24"/>
          <w:szCs w:val="24"/>
        </w:rPr>
      </w:pPr>
      <w:r w:rsidRPr="00511B39">
        <w:rPr>
          <w:rFonts w:ascii="Times New Roman" w:hAnsi="Times New Roman" w:cs="Times New Roman"/>
          <w:sz w:val="24"/>
          <w:szCs w:val="24"/>
        </w:rPr>
        <w:t>на сензационалистички или самохвалисав начин представља у јавности своје способности и у</w:t>
      </w:r>
      <w:r>
        <w:rPr>
          <w:rFonts w:ascii="Times New Roman" w:hAnsi="Times New Roman" w:cs="Times New Roman"/>
          <w:sz w:val="24"/>
          <w:szCs w:val="24"/>
        </w:rPr>
        <w:t xml:space="preserve">спехе; </w:t>
      </w:r>
    </w:p>
    <w:p w:rsidR="00511B39" w:rsidRDefault="00511B39" w:rsidP="00511B39">
      <w:pPr>
        <w:pStyle w:val="ListParagraph"/>
        <w:numPr>
          <w:ilvl w:val="0"/>
          <w:numId w:val="1"/>
        </w:numPr>
        <w:jc w:val="both"/>
        <w:rPr>
          <w:rFonts w:ascii="Times New Roman" w:hAnsi="Times New Roman" w:cs="Times New Roman"/>
          <w:sz w:val="24"/>
          <w:szCs w:val="24"/>
        </w:rPr>
      </w:pPr>
      <w:r w:rsidRPr="00511B39">
        <w:rPr>
          <w:rFonts w:ascii="Times New Roman" w:hAnsi="Times New Roman" w:cs="Times New Roman"/>
          <w:sz w:val="24"/>
          <w:szCs w:val="24"/>
        </w:rPr>
        <w:t>јавно истиче, појављује се у штампи и сл. са наглашеним истицањем својства јавног бележника, односно на начин који би се мо</w:t>
      </w:r>
      <w:r>
        <w:rPr>
          <w:rFonts w:ascii="Times New Roman" w:hAnsi="Times New Roman" w:cs="Times New Roman"/>
          <w:sz w:val="24"/>
          <w:szCs w:val="24"/>
        </w:rPr>
        <w:t>гао схватити као рекламирање;</w:t>
      </w:r>
    </w:p>
    <w:p w:rsidR="00511B39" w:rsidRDefault="00511B39" w:rsidP="00511B39">
      <w:pPr>
        <w:pStyle w:val="ListParagraph"/>
        <w:numPr>
          <w:ilvl w:val="0"/>
          <w:numId w:val="1"/>
        </w:numPr>
        <w:jc w:val="both"/>
        <w:rPr>
          <w:rFonts w:ascii="Times New Roman" w:hAnsi="Times New Roman" w:cs="Times New Roman"/>
          <w:sz w:val="24"/>
          <w:szCs w:val="24"/>
        </w:rPr>
      </w:pPr>
      <w:r w:rsidRPr="00511B39">
        <w:rPr>
          <w:rFonts w:ascii="Times New Roman" w:hAnsi="Times New Roman" w:cs="Times New Roman"/>
          <w:sz w:val="24"/>
          <w:szCs w:val="24"/>
        </w:rPr>
        <w:t xml:space="preserve">спонзорише догађаје, активности или појединце са циљем, учинком или могућим учинком директне или индиректне сопствене промоције. </w:t>
      </w:r>
    </w:p>
    <w:p w:rsidR="00511B39" w:rsidRDefault="00511B39" w:rsidP="00511B39">
      <w:pPr>
        <w:jc w:val="both"/>
        <w:rPr>
          <w:rFonts w:ascii="Times New Roman" w:hAnsi="Times New Roman" w:cs="Times New Roman"/>
          <w:sz w:val="24"/>
          <w:szCs w:val="24"/>
        </w:rPr>
      </w:pPr>
      <w:r w:rsidRPr="00511B39">
        <w:rPr>
          <w:rFonts w:ascii="Times New Roman" w:hAnsi="Times New Roman" w:cs="Times New Roman"/>
          <w:sz w:val="24"/>
          <w:szCs w:val="24"/>
        </w:rPr>
        <w:t xml:space="preserve">Допуштена су искључиво обавештавања информативног карактера, која подстиче и детаљније регулише Комора, поштујући начело једнакости међу јавним бележницима као и колективно промовисање јавног бележништва, које спроводи Комора. </w:t>
      </w:r>
    </w:p>
    <w:p w:rsidR="00511B39" w:rsidRDefault="00511B39" w:rsidP="00511B39">
      <w:pPr>
        <w:jc w:val="both"/>
        <w:rPr>
          <w:rFonts w:ascii="Times New Roman" w:hAnsi="Times New Roman" w:cs="Times New Roman"/>
          <w:sz w:val="24"/>
          <w:szCs w:val="24"/>
        </w:rPr>
      </w:pPr>
      <w:r w:rsidRPr="00511B39">
        <w:rPr>
          <w:rFonts w:ascii="Times New Roman" w:hAnsi="Times New Roman" w:cs="Times New Roman"/>
          <w:sz w:val="24"/>
          <w:szCs w:val="24"/>
        </w:rPr>
        <w:t xml:space="preserve">Не сматра се рекламирањем изношење основних података о јавном бележнику, уколико </w:t>
      </w:r>
      <w:bookmarkStart w:id="0" w:name="_GoBack"/>
      <w:bookmarkEnd w:id="0"/>
      <w:r w:rsidRPr="00511B39">
        <w:rPr>
          <w:rFonts w:ascii="Times New Roman" w:hAnsi="Times New Roman" w:cs="Times New Roman"/>
          <w:sz w:val="24"/>
          <w:szCs w:val="24"/>
        </w:rPr>
        <w:t xml:space="preserve">се ови подаци представе путем интернет странице Коморе, на одмерен начин, истинито и без самохвале. </w:t>
      </w:r>
    </w:p>
    <w:p w:rsidR="00511B39" w:rsidRDefault="00511B39" w:rsidP="00511B39">
      <w:pPr>
        <w:jc w:val="both"/>
        <w:rPr>
          <w:rFonts w:ascii="Times New Roman" w:hAnsi="Times New Roman" w:cs="Times New Roman"/>
          <w:sz w:val="24"/>
          <w:szCs w:val="24"/>
        </w:rPr>
      </w:pPr>
      <w:r w:rsidRPr="00511B39">
        <w:rPr>
          <w:rFonts w:ascii="Times New Roman" w:hAnsi="Times New Roman" w:cs="Times New Roman"/>
          <w:sz w:val="24"/>
          <w:szCs w:val="24"/>
        </w:rPr>
        <w:lastRenderedPageBreak/>
        <w:t xml:space="preserve">Не сматра се рекламирањем изношење основних података о имену, месту и подручју суда за који је именован, броју телефона и емаил адреси, школовању, стручној спреми, или својству судског преводиоца за страни језик, уколико се ови подаци представе на одмерен начин, истинито и без самохвале уз објављене стручне радове или публикације. </w:t>
      </w:r>
    </w:p>
    <w:p w:rsidR="00511B39" w:rsidRDefault="00511B39" w:rsidP="00511B39">
      <w:pPr>
        <w:jc w:val="both"/>
        <w:rPr>
          <w:rFonts w:ascii="Times New Roman" w:hAnsi="Times New Roman" w:cs="Times New Roman"/>
          <w:sz w:val="24"/>
          <w:szCs w:val="24"/>
        </w:rPr>
      </w:pPr>
      <w:r w:rsidRPr="00511B39">
        <w:rPr>
          <w:rFonts w:ascii="Times New Roman" w:hAnsi="Times New Roman" w:cs="Times New Roman"/>
          <w:sz w:val="24"/>
          <w:szCs w:val="24"/>
        </w:rPr>
        <w:t xml:space="preserve">Посетница јавног бележника садржи име, место и подручје суда за који је именован, број телефона и емаил адресу јавног бележника а изглед посетница препоручује Комора. </w:t>
      </w:r>
    </w:p>
    <w:p w:rsidR="00511B39" w:rsidRPr="00511B39" w:rsidRDefault="00511B39" w:rsidP="00511B39">
      <w:pPr>
        <w:jc w:val="both"/>
        <w:rPr>
          <w:rFonts w:ascii="Times New Roman" w:hAnsi="Times New Roman" w:cs="Times New Roman"/>
          <w:sz w:val="24"/>
          <w:szCs w:val="24"/>
        </w:rPr>
      </w:pPr>
      <w:r w:rsidRPr="00511B39">
        <w:rPr>
          <w:rFonts w:ascii="Times New Roman" w:hAnsi="Times New Roman" w:cs="Times New Roman"/>
          <w:sz w:val="24"/>
          <w:szCs w:val="24"/>
        </w:rPr>
        <w:t>Јавни бележник има право да посетнице штампа и на једном од језика који служе у комуникацији са Међународном унијо</w:t>
      </w:r>
      <w:r w:rsidRPr="00511B39">
        <w:rPr>
          <w:rFonts w:ascii="Times New Roman" w:hAnsi="Times New Roman" w:cs="Times New Roman"/>
          <w:sz w:val="24"/>
          <w:szCs w:val="24"/>
        </w:rPr>
        <w:t xml:space="preserve">м јавних бележника. </w:t>
      </w:r>
    </w:p>
    <w:p w:rsidR="00511B39" w:rsidRPr="00511B39" w:rsidRDefault="00511B39" w:rsidP="00511B39">
      <w:pPr>
        <w:jc w:val="both"/>
        <w:rPr>
          <w:rFonts w:ascii="Times New Roman" w:hAnsi="Times New Roman" w:cs="Times New Roman"/>
          <w:b/>
          <w:i/>
          <w:sz w:val="24"/>
          <w:szCs w:val="24"/>
        </w:rPr>
      </w:pPr>
      <w:r w:rsidRPr="00511B39">
        <w:rPr>
          <w:rFonts w:ascii="Times New Roman" w:hAnsi="Times New Roman" w:cs="Times New Roman"/>
          <w:b/>
          <w:i/>
          <w:sz w:val="24"/>
          <w:szCs w:val="24"/>
        </w:rPr>
        <w:t xml:space="preserve">Јавнобележничке исправе и дозвољени начини представљања </w:t>
      </w:r>
    </w:p>
    <w:p w:rsidR="00511B39" w:rsidRDefault="00511B39" w:rsidP="00511B39">
      <w:pPr>
        <w:jc w:val="both"/>
        <w:rPr>
          <w:rFonts w:ascii="Times New Roman" w:hAnsi="Times New Roman" w:cs="Times New Roman"/>
          <w:sz w:val="24"/>
          <w:szCs w:val="24"/>
        </w:rPr>
      </w:pPr>
      <w:r w:rsidRPr="00511B39">
        <w:rPr>
          <w:rFonts w:ascii="Times New Roman" w:hAnsi="Times New Roman" w:cs="Times New Roman"/>
          <w:sz w:val="24"/>
          <w:szCs w:val="24"/>
        </w:rPr>
        <w:t xml:space="preserve">На јавнобележничкој исправи не сме стајати меморандум, логотип ни друга, слична ознака намењена рекламирању. </w:t>
      </w:r>
    </w:p>
    <w:p w:rsidR="00511B39" w:rsidRDefault="00511B39" w:rsidP="00511B39">
      <w:pPr>
        <w:jc w:val="both"/>
        <w:rPr>
          <w:rFonts w:ascii="Times New Roman" w:hAnsi="Times New Roman" w:cs="Times New Roman"/>
          <w:sz w:val="24"/>
          <w:szCs w:val="24"/>
        </w:rPr>
      </w:pPr>
      <w:r w:rsidRPr="00511B39">
        <w:rPr>
          <w:rFonts w:ascii="Times New Roman" w:hAnsi="Times New Roman" w:cs="Times New Roman"/>
          <w:sz w:val="24"/>
          <w:szCs w:val="24"/>
        </w:rPr>
        <w:t xml:space="preserve">Не сматра се рекламирањем истицање на документима јавнобележничке канцеларије научног звања и друге признате титуле и својства. </w:t>
      </w:r>
    </w:p>
    <w:p w:rsidR="00511B39" w:rsidRPr="00511B39" w:rsidRDefault="00511B39" w:rsidP="00511B39">
      <w:pPr>
        <w:jc w:val="both"/>
        <w:rPr>
          <w:rFonts w:ascii="Times New Roman" w:hAnsi="Times New Roman" w:cs="Times New Roman"/>
          <w:sz w:val="24"/>
          <w:szCs w:val="24"/>
        </w:rPr>
      </w:pPr>
      <w:r w:rsidRPr="00511B39">
        <w:rPr>
          <w:rFonts w:ascii="Times New Roman" w:hAnsi="Times New Roman" w:cs="Times New Roman"/>
          <w:sz w:val="24"/>
          <w:szCs w:val="24"/>
        </w:rPr>
        <w:t>Јавном бележнику је дозвољено да странкама предаје исправе у фасциклама неупадљивог и примереног изгледа, чији изгл</w:t>
      </w:r>
      <w:r w:rsidRPr="00511B39">
        <w:rPr>
          <w:rFonts w:ascii="Times New Roman" w:hAnsi="Times New Roman" w:cs="Times New Roman"/>
          <w:sz w:val="24"/>
          <w:szCs w:val="24"/>
        </w:rPr>
        <w:t xml:space="preserve">ед препоручује Комора. </w:t>
      </w:r>
    </w:p>
    <w:p w:rsidR="00511B39" w:rsidRPr="00511B39" w:rsidRDefault="00511B39" w:rsidP="00511B39">
      <w:pPr>
        <w:jc w:val="both"/>
        <w:rPr>
          <w:rFonts w:ascii="Times New Roman" w:hAnsi="Times New Roman" w:cs="Times New Roman"/>
          <w:b/>
          <w:i/>
          <w:sz w:val="24"/>
          <w:szCs w:val="24"/>
        </w:rPr>
      </w:pPr>
      <w:r w:rsidRPr="00511B39">
        <w:rPr>
          <w:rFonts w:ascii="Times New Roman" w:hAnsi="Times New Roman" w:cs="Times New Roman"/>
          <w:b/>
          <w:i/>
          <w:sz w:val="24"/>
          <w:szCs w:val="24"/>
        </w:rPr>
        <w:t xml:space="preserve">Забрана нелојалне конкуренције </w:t>
      </w:r>
    </w:p>
    <w:p w:rsidR="00511B39" w:rsidRDefault="00511B39" w:rsidP="00511B39">
      <w:pPr>
        <w:jc w:val="both"/>
        <w:rPr>
          <w:rFonts w:ascii="Times New Roman" w:hAnsi="Times New Roman" w:cs="Times New Roman"/>
          <w:sz w:val="24"/>
          <w:szCs w:val="24"/>
        </w:rPr>
      </w:pPr>
      <w:r w:rsidRPr="00511B39">
        <w:rPr>
          <w:rFonts w:ascii="Times New Roman" w:hAnsi="Times New Roman" w:cs="Times New Roman"/>
          <w:sz w:val="24"/>
          <w:szCs w:val="24"/>
        </w:rPr>
        <w:t xml:space="preserve">Јавни бележник не сме да нуди своје услуге нити да стиче странке на нечастан или недопуштен начин, користећи се средствима која су противна забрани нелојалне конкуренције. Нелојалном конкуренцијом ће се посебно сматрати прибављање странака путем понуда, посредника, реклама, директних или индиректних притисака, позивањем на добре везе и слично. </w:t>
      </w:r>
    </w:p>
    <w:p w:rsidR="00511B39" w:rsidRDefault="00511B39" w:rsidP="00511B39">
      <w:pPr>
        <w:jc w:val="both"/>
        <w:rPr>
          <w:rFonts w:ascii="Times New Roman" w:hAnsi="Times New Roman" w:cs="Times New Roman"/>
          <w:sz w:val="24"/>
          <w:szCs w:val="24"/>
        </w:rPr>
      </w:pPr>
      <w:r w:rsidRPr="00511B39">
        <w:rPr>
          <w:rFonts w:ascii="Times New Roman" w:hAnsi="Times New Roman" w:cs="Times New Roman"/>
          <w:sz w:val="24"/>
          <w:szCs w:val="24"/>
        </w:rPr>
        <w:t xml:space="preserve">Јавни бележник не сме истицати своју ранију професију ради придобијања странака, нити на било који начин држати странку у уверењу да због тога успешније или ефикасније обавља јавнобележничку делатност. </w:t>
      </w:r>
    </w:p>
    <w:p w:rsidR="00511B39" w:rsidRDefault="00511B39" w:rsidP="00511B39">
      <w:pPr>
        <w:jc w:val="both"/>
        <w:rPr>
          <w:rFonts w:ascii="Times New Roman" w:hAnsi="Times New Roman" w:cs="Times New Roman"/>
          <w:sz w:val="24"/>
          <w:szCs w:val="24"/>
        </w:rPr>
      </w:pPr>
      <w:r w:rsidRPr="00511B39">
        <w:rPr>
          <w:rFonts w:ascii="Times New Roman" w:hAnsi="Times New Roman" w:cs="Times New Roman"/>
          <w:sz w:val="24"/>
          <w:szCs w:val="24"/>
        </w:rPr>
        <w:t xml:space="preserve">Актом нелојалне конкуренције сматра се свако непријављивање података значајних за рад и пословање јавног бележника, који се односе на статус и услове рада јавног бележника и његову јавнобележничку канцеларију, а који би у случају постојања представљали разлог за престанак рада јавног бележника или јавнобележничке канцеларије. </w:t>
      </w:r>
    </w:p>
    <w:p w:rsidR="00511B39" w:rsidRDefault="00511B39" w:rsidP="00511B39">
      <w:pPr>
        <w:jc w:val="both"/>
        <w:rPr>
          <w:rFonts w:ascii="Times New Roman" w:hAnsi="Times New Roman" w:cs="Times New Roman"/>
          <w:sz w:val="24"/>
          <w:szCs w:val="24"/>
        </w:rPr>
      </w:pPr>
      <w:r w:rsidRPr="00511B39">
        <w:rPr>
          <w:rFonts w:ascii="Times New Roman" w:hAnsi="Times New Roman" w:cs="Times New Roman"/>
          <w:sz w:val="24"/>
          <w:szCs w:val="24"/>
        </w:rPr>
        <w:t>Противно је части и угледу јавног бележништва свака нелоја</w:t>
      </w:r>
      <w:r>
        <w:rPr>
          <w:rFonts w:ascii="Times New Roman" w:hAnsi="Times New Roman" w:cs="Times New Roman"/>
          <w:sz w:val="24"/>
          <w:szCs w:val="24"/>
        </w:rPr>
        <w:t xml:space="preserve">лна конкуренција, а нарочито: </w:t>
      </w:r>
    </w:p>
    <w:p w:rsidR="00511B39" w:rsidRDefault="00511B39" w:rsidP="00511B39">
      <w:pPr>
        <w:pStyle w:val="ListParagraph"/>
        <w:numPr>
          <w:ilvl w:val="0"/>
          <w:numId w:val="2"/>
        </w:numPr>
        <w:jc w:val="both"/>
        <w:rPr>
          <w:rFonts w:ascii="Times New Roman" w:hAnsi="Times New Roman" w:cs="Times New Roman"/>
          <w:sz w:val="24"/>
          <w:szCs w:val="24"/>
        </w:rPr>
      </w:pPr>
      <w:r w:rsidRPr="00511B39">
        <w:rPr>
          <w:rFonts w:ascii="Times New Roman" w:hAnsi="Times New Roman" w:cs="Times New Roman"/>
          <w:sz w:val="24"/>
          <w:szCs w:val="24"/>
        </w:rPr>
        <w:t>давање понуда за вршење службених радњи у земљи или иностранству у средствима јавног информисања или путем интернет странице а која није интернет страница Коморе, односно путем ц</w:t>
      </w:r>
      <w:r>
        <w:rPr>
          <w:rFonts w:ascii="Times New Roman" w:hAnsi="Times New Roman" w:cs="Times New Roman"/>
          <w:sz w:val="24"/>
          <w:szCs w:val="24"/>
        </w:rPr>
        <w:t>иркуларних дописа или летака;</w:t>
      </w:r>
    </w:p>
    <w:p w:rsidR="00511B39" w:rsidRDefault="00511B39" w:rsidP="00511B39">
      <w:pPr>
        <w:pStyle w:val="ListParagraph"/>
        <w:numPr>
          <w:ilvl w:val="0"/>
          <w:numId w:val="2"/>
        </w:numPr>
        <w:jc w:val="both"/>
        <w:rPr>
          <w:rFonts w:ascii="Times New Roman" w:hAnsi="Times New Roman" w:cs="Times New Roman"/>
          <w:sz w:val="24"/>
          <w:szCs w:val="24"/>
        </w:rPr>
      </w:pPr>
      <w:r w:rsidRPr="00511B39">
        <w:rPr>
          <w:rFonts w:ascii="Times New Roman" w:hAnsi="Times New Roman" w:cs="Times New Roman"/>
          <w:sz w:val="24"/>
          <w:szCs w:val="24"/>
        </w:rPr>
        <w:lastRenderedPageBreak/>
        <w:t>оснивање сопствене интернет странице јавног бе</w:t>
      </w:r>
      <w:r>
        <w:rPr>
          <w:rFonts w:ascii="Times New Roman" w:hAnsi="Times New Roman" w:cs="Times New Roman"/>
          <w:sz w:val="24"/>
          <w:szCs w:val="24"/>
        </w:rPr>
        <w:t>лежника, без обзира на садржај;</w:t>
      </w:r>
    </w:p>
    <w:p w:rsidR="00511B39" w:rsidRDefault="00511B39" w:rsidP="00511B39">
      <w:pPr>
        <w:pStyle w:val="ListParagraph"/>
        <w:numPr>
          <w:ilvl w:val="0"/>
          <w:numId w:val="2"/>
        </w:numPr>
        <w:jc w:val="both"/>
        <w:rPr>
          <w:rFonts w:ascii="Times New Roman" w:hAnsi="Times New Roman" w:cs="Times New Roman"/>
          <w:sz w:val="24"/>
          <w:szCs w:val="24"/>
        </w:rPr>
      </w:pPr>
      <w:r w:rsidRPr="00511B39">
        <w:rPr>
          <w:rFonts w:ascii="Times New Roman" w:hAnsi="Times New Roman" w:cs="Times New Roman"/>
          <w:sz w:val="24"/>
          <w:szCs w:val="24"/>
        </w:rPr>
        <w:t>коришћење е-маил адресе која погрешно сугерише да је тај јавни бележник једини на одређеном подручју суда или месту (на пример: „javnibeleznikbeograd@gmail.com“ или „peta</w:t>
      </w:r>
      <w:r>
        <w:rPr>
          <w:rFonts w:ascii="Times New Roman" w:hAnsi="Times New Roman" w:cs="Times New Roman"/>
          <w:sz w:val="24"/>
          <w:szCs w:val="24"/>
        </w:rPr>
        <w:t>rpetrovic@notar-beograd.rs“);</w:t>
      </w:r>
    </w:p>
    <w:p w:rsidR="00511B39" w:rsidRDefault="00511B39" w:rsidP="00511B39">
      <w:pPr>
        <w:pStyle w:val="ListParagraph"/>
        <w:numPr>
          <w:ilvl w:val="0"/>
          <w:numId w:val="2"/>
        </w:numPr>
        <w:jc w:val="both"/>
        <w:rPr>
          <w:rFonts w:ascii="Times New Roman" w:hAnsi="Times New Roman" w:cs="Times New Roman"/>
          <w:sz w:val="24"/>
          <w:szCs w:val="24"/>
        </w:rPr>
      </w:pPr>
      <w:r w:rsidRPr="00511B39">
        <w:rPr>
          <w:rFonts w:ascii="Times New Roman" w:hAnsi="Times New Roman" w:cs="Times New Roman"/>
          <w:sz w:val="24"/>
          <w:szCs w:val="24"/>
        </w:rPr>
        <w:t>обећавање или давање провизије или награде другима з</w:t>
      </w:r>
      <w:r>
        <w:rPr>
          <w:rFonts w:ascii="Times New Roman" w:hAnsi="Times New Roman" w:cs="Times New Roman"/>
          <w:sz w:val="24"/>
          <w:szCs w:val="24"/>
        </w:rPr>
        <w:t>а прибављање странака;</w:t>
      </w:r>
    </w:p>
    <w:p w:rsidR="00511B39" w:rsidRDefault="00511B39" w:rsidP="00511B39">
      <w:pPr>
        <w:pStyle w:val="ListParagraph"/>
        <w:numPr>
          <w:ilvl w:val="0"/>
          <w:numId w:val="2"/>
        </w:numPr>
        <w:jc w:val="both"/>
        <w:rPr>
          <w:rFonts w:ascii="Times New Roman" w:hAnsi="Times New Roman" w:cs="Times New Roman"/>
          <w:sz w:val="24"/>
          <w:szCs w:val="24"/>
        </w:rPr>
      </w:pPr>
      <w:r w:rsidRPr="00511B39">
        <w:rPr>
          <w:rFonts w:ascii="Times New Roman" w:hAnsi="Times New Roman" w:cs="Times New Roman"/>
          <w:sz w:val="24"/>
          <w:szCs w:val="24"/>
        </w:rPr>
        <w:t>нуђење наплате награде за службен</w:t>
      </w:r>
      <w:r>
        <w:rPr>
          <w:rFonts w:ascii="Times New Roman" w:hAnsi="Times New Roman" w:cs="Times New Roman"/>
          <w:sz w:val="24"/>
          <w:szCs w:val="24"/>
        </w:rPr>
        <w:t xml:space="preserve">е радње ниже од прописане; </w:t>
      </w:r>
    </w:p>
    <w:p w:rsidR="00511B39" w:rsidRDefault="00511B39" w:rsidP="00511B39">
      <w:pPr>
        <w:pStyle w:val="ListParagraph"/>
        <w:numPr>
          <w:ilvl w:val="0"/>
          <w:numId w:val="2"/>
        </w:numPr>
        <w:jc w:val="both"/>
        <w:rPr>
          <w:rFonts w:ascii="Times New Roman" w:hAnsi="Times New Roman" w:cs="Times New Roman"/>
          <w:sz w:val="24"/>
          <w:szCs w:val="24"/>
        </w:rPr>
      </w:pPr>
      <w:r w:rsidRPr="00511B39">
        <w:rPr>
          <w:rFonts w:ascii="Times New Roman" w:hAnsi="Times New Roman" w:cs="Times New Roman"/>
          <w:sz w:val="24"/>
          <w:szCs w:val="24"/>
        </w:rPr>
        <w:t>омаловажавање других јавних бележника или изношење пред странкама у било ком облику критике везане за рад или понашање колега, осим примедби неопходних за законито пр</w:t>
      </w:r>
      <w:r>
        <w:rPr>
          <w:rFonts w:ascii="Times New Roman" w:hAnsi="Times New Roman" w:cs="Times New Roman"/>
          <w:sz w:val="24"/>
          <w:szCs w:val="24"/>
        </w:rPr>
        <w:t>едузимање службених радњи;</w:t>
      </w:r>
    </w:p>
    <w:p w:rsidR="00511B39" w:rsidRDefault="00511B39" w:rsidP="00511B39">
      <w:pPr>
        <w:pStyle w:val="ListParagraph"/>
        <w:numPr>
          <w:ilvl w:val="0"/>
          <w:numId w:val="2"/>
        </w:numPr>
        <w:jc w:val="both"/>
        <w:rPr>
          <w:rFonts w:ascii="Times New Roman" w:hAnsi="Times New Roman" w:cs="Times New Roman"/>
          <w:sz w:val="24"/>
          <w:szCs w:val="24"/>
        </w:rPr>
      </w:pPr>
      <w:r w:rsidRPr="00511B39">
        <w:rPr>
          <w:rFonts w:ascii="Times New Roman" w:hAnsi="Times New Roman" w:cs="Times New Roman"/>
          <w:sz w:val="24"/>
          <w:szCs w:val="24"/>
        </w:rPr>
        <w:t>необавештавање другог јавног бележника о намери запошљавања његовог помоћника, сарадника, припр</w:t>
      </w:r>
      <w:r>
        <w:rPr>
          <w:rFonts w:ascii="Times New Roman" w:hAnsi="Times New Roman" w:cs="Times New Roman"/>
          <w:sz w:val="24"/>
          <w:szCs w:val="24"/>
        </w:rPr>
        <w:t>авника или другог запосленог;</w:t>
      </w:r>
    </w:p>
    <w:p w:rsidR="00511B39" w:rsidRDefault="00511B39" w:rsidP="00511B39">
      <w:pPr>
        <w:pStyle w:val="ListParagraph"/>
        <w:numPr>
          <w:ilvl w:val="0"/>
          <w:numId w:val="2"/>
        </w:numPr>
        <w:jc w:val="both"/>
        <w:rPr>
          <w:rFonts w:ascii="Times New Roman" w:hAnsi="Times New Roman" w:cs="Times New Roman"/>
          <w:sz w:val="24"/>
          <w:szCs w:val="24"/>
        </w:rPr>
      </w:pPr>
      <w:r w:rsidRPr="00511B39">
        <w:rPr>
          <w:rFonts w:ascii="Times New Roman" w:hAnsi="Times New Roman" w:cs="Times New Roman"/>
          <w:sz w:val="24"/>
          <w:szCs w:val="24"/>
        </w:rPr>
        <w:t>често и/или редовно обављање службене радње изван јавнобележничке канцеларије, у просторима као што су адвокатске канцеларије, банке, тржни центри, сајмови и сл., осим у за</w:t>
      </w:r>
      <w:r>
        <w:rPr>
          <w:rFonts w:ascii="Times New Roman" w:hAnsi="Times New Roman" w:cs="Times New Roman"/>
          <w:sz w:val="24"/>
          <w:szCs w:val="24"/>
        </w:rPr>
        <w:t xml:space="preserve">коном прописаним случајевима; </w:t>
      </w:r>
    </w:p>
    <w:p w:rsidR="00511B39" w:rsidRDefault="00511B39" w:rsidP="00511B39">
      <w:pPr>
        <w:pStyle w:val="ListParagraph"/>
        <w:numPr>
          <w:ilvl w:val="0"/>
          <w:numId w:val="2"/>
        </w:numPr>
        <w:jc w:val="both"/>
        <w:rPr>
          <w:rFonts w:ascii="Times New Roman" w:hAnsi="Times New Roman" w:cs="Times New Roman"/>
          <w:sz w:val="24"/>
          <w:szCs w:val="24"/>
        </w:rPr>
      </w:pPr>
      <w:r w:rsidRPr="00511B39">
        <w:rPr>
          <w:rFonts w:ascii="Times New Roman" w:hAnsi="Times New Roman" w:cs="Times New Roman"/>
          <w:sz w:val="24"/>
          <w:szCs w:val="24"/>
        </w:rPr>
        <w:t xml:space="preserve">саопштења за јавност са пропагандним карактером, а посебно уз објављивање </w:t>
      </w:r>
      <w:r>
        <w:rPr>
          <w:rFonts w:ascii="Times New Roman" w:hAnsi="Times New Roman" w:cs="Times New Roman"/>
          <w:sz w:val="24"/>
          <w:szCs w:val="24"/>
        </w:rPr>
        <w:t>фотографија јавног бележника;</w:t>
      </w:r>
    </w:p>
    <w:p w:rsidR="00511B39" w:rsidRPr="00511B39" w:rsidRDefault="00511B39" w:rsidP="00511B39">
      <w:pPr>
        <w:pStyle w:val="ListParagraph"/>
        <w:numPr>
          <w:ilvl w:val="0"/>
          <w:numId w:val="2"/>
        </w:numPr>
        <w:jc w:val="both"/>
        <w:rPr>
          <w:rFonts w:ascii="Times New Roman" w:hAnsi="Times New Roman" w:cs="Times New Roman"/>
          <w:sz w:val="24"/>
          <w:szCs w:val="24"/>
        </w:rPr>
      </w:pPr>
      <w:r w:rsidRPr="00511B39">
        <w:rPr>
          <w:rFonts w:ascii="Times New Roman" w:hAnsi="Times New Roman" w:cs="Times New Roman"/>
          <w:sz w:val="24"/>
          <w:szCs w:val="24"/>
        </w:rPr>
        <w:t xml:space="preserve">било које врсте директног или индиректног вршења притиска. </w:t>
      </w:r>
    </w:p>
    <w:p w:rsidR="00511B39" w:rsidRPr="00511B39" w:rsidRDefault="00511B39" w:rsidP="00511B39">
      <w:pPr>
        <w:jc w:val="both"/>
        <w:rPr>
          <w:rFonts w:ascii="Times New Roman" w:hAnsi="Times New Roman" w:cs="Times New Roman"/>
          <w:b/>
          <w:i/>
          <w:sz w:val="24"/>
          <w:szCs w:val="24"/>
        </w:rPr>
      </w:pPr>
      <w:r w:rsidRPr="00511B39">
        <w:rPr>
          <w:rFonts w:ascii="Times New Roman" w:hAnsi="Times New Roman" w:cs="Times New Roman"/>
          <w:b/>
          <w:i/>
          <w:sz w:val="24"/>
          <w:szCs w:val="24"/>
        </w:rPr>
        <w:t xml:space="preserve">ИСТУПАЊЕ У ЈАВНОСТИ </w:t>
      </w:r>
    </w:p>
    <w:p w:rsidR="00511B39" w:rsidRDefault="00511B39" w:rsidP="00511B39">
      <w:pPr>
        <w:jc w:val="both"/>
        <w:rPr>
          <w:rFonts w:ascii="Times New Roman" w:hAnsi="Times New Roman" w:cs="Times New Roman"/>
          <w:sz w:val="24"/>
          <w:szCs w:val="24"/>
        </w:rPr>
      </w:pPr>
      <w:r w:rsidRPr="00511B39">
        <w:rPr>
          <w:rFonts w:ascii="Times New Roman" w:hAnsi="Times New Roman" w:cs="Times New Roman"/>
          <w:sz w:val="24"/>
          <w:szCs w:val="24"/>
        </w:rPr>
        <w:t xml:space="preserve">Приликом јавног иступања, укључујући у научној, педагошкој и публицистичкој делатности, у стручним радовима, на стручним скуповима правника и у средствима јавног информисања, јавни бележник дужан је да води рачуна о забрани рекламирања и о значају и угледу јавног бележништва. </w:t>
      </w:r>
    </w:p>
    <w:p w:rsidR="00511B39" w:rsidRDefault="00511B39" w:rsidP="00511B39">
      <w:pPr>
        <w:jc w:val="both"/>
        <w:rPr>
          <w:rFonts w:ascii="Times New Roman" w:hAnsi="Times New Roman" w:cs="Times New Roman"/>
          <w:sz w:val="24"/>
          <w:szCs w:val="24"/>
        </w:rPr>
      </w:pPr>
      <w:r w:rsidRPr="00511B39">
        <w:rPr>
          <w:rFonts w:ascii="Times New Roman" w:hAnsi="Times New Roman" w:cs="Times New Roman"/>
          <w:sz w:val="24"/>
          <w:szCs w:val="24"/>
        </w:rPr>
        <w:t xml:space="preserve">Осим када је то законом одређено, јавном бележнику је забрањено било какво истицање властитих ставова или истицање стручних способности, или било какво индиректно само-промовисање које би имало исти крајњи циљ. </w:t>
      </w:r>
    </w:p>
    <w:p w:rsidR="00511B39" w:rsidRDefault="00511B39" w:rsidP="00511B39">
      <w:pPr>
        <w:jc w:val="both"/>
        <w:rPr>
          <w:rFonts w:ascii="Times New Roman" w:hAnsi="Times New Roman" w:cs="Times New Roman"/>
          <w:sz w:val="24"/>
          <w:szCs w:val="24"/>
        </w:rPr>
      </w:pPr>
      <w:r w:rsidRPr="00511B39">
        <w:rPr>
          <w:rFonts w:ascii="Times New Roman" w:hAnsi="Times New Roman" w:cs="Times New Roman"/>
          <w:sz w:val="24"/>
          <w:szCs w:val="24"/>
        </w:rPr>
        <w:t xml:space="preserve">Јавни бележник о ком се у средствима јавног информисања пише или говори тако да се наноси штета личном угледу тога јавног бележника и/или јавног бележништва, дужан је одмах затражити од Коморе да се Комора на прикладан начин без одлагања јавно огради од таквог извештавања. Уколико Комора то не учини у примереном року јавни бележник се може сам на прикладан начин јавно </w:t>
      </w:r>
      <w:r>
        <w:rPr>
          <w:rFonts w:ascii="Times New Roman" w:hAnsi="Times New Roman" w:cs="Times New Roman"/>
          <w:sz w:val="24"/>
          <w:szCs w:val="24"/>
        </w:rPr>
        <w:t>оградити од таквог извештавања.</w:t>
      </w:r>
      <w:r w:rsidRPr="00511B39">
        <w:rPr>
          <w:rFonts w:ascii="Times New Roman" w:hAnsi="Times New Roman" w:cs="Times New Roman"/>
          <w:sz w:val="24"/>
          <w:szCs w:val="24"/>
        </w:rPr>
        <w:t xml:space="preserve">Јавни бележник је у складу са посебним прописом овлашћен да тражи преправку нетачне и непотпуне информације, ако се она односи на њега као на појединца. </w:t>
      </w:r>
    </w:p>
    <w:p w:rsidR="00511B39" w:rsidRDefault="00511B39" w:rsidP="00511B39">
      <w:pPr>
        <w:jc w:val="both"/>
        <w:rPr>
          <w:rFonts w:ascii="Times New Roman" w:hAnsi="Times New Roman" w:cs="Times New Roman"/>
          <w:sz w:val="24"/>
          <w:szCs w:val="24"/>
        </w:rPr>
      </w:pPr>
      <w:r w:rsidRPr="00511B39">
        <w:rPr>
          <w:rFonts w:ascii="Times New Roman" w:hAnsi="Times New Roman" w:cs="Times New Roman"/>
          <w:sz w:val="24"/>
          <w:szCs w:val="24"/>
        </w:rPr>
        <w:t xml:space="preserve">Јавни бележник не сме да води рубрике питања и одговора у средствима јавног информисања уз навођење свог имена нити да даје правне савете неодређеном кругу особа кроз средства јавног информисања. Јавном бележнику искључиво је допуштено појављивање у средствима јавног информисања уз одобрење или по налогу председника Коморе и у случају из става 3. овог члана. </w:t>
      </w:r>
    </w:p>
    <w:p w:rsidR="00EC5A5D" w:rsidRPr="00511B39" w:rsidRDefault="00511B39" w:rsidP="00511B39">
      <w:pPr>
        <w:jc w:val="both"/>
        <w:rPr>
          <w:rFonts w:ascii="Times New Roman" w:hAnsi="Times New Roman" w:cs="Times New Roman"/>
          <w:sz w:val="24"/>
          <w:szCs w:val="24"/>
        </w:rPr>
      </w:pPr>
      <w:r w:rsidRPr="00511B39">
        <w:rPr>
          <w:rFonts w:ascii="Times New Roman" w:hAnsi="Times New Roman" w:cs="Times New Roman"/>
          <w:sz w:val="24"/>
          <w:szCs w:val="24"/>
        </w:rPr>
        <w:lastRenderedPageBreak/>
        <w:t>За време обављања функције, која изискује прекид јавнобележничке праксе, јавни бележник не сме да уз своје име истиче назив професије „јавни бележник” тј. уз то својство дужан је да наведе да је у прекиду.</w:t>
      </w:r>
    </w:p>
    <w:sectPr w:rsidR="00EC5A5D" w:rsidRPr="00511B3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96B" w:rsidRDefault="006F096B" w:rsidP="00511B39">
      <w:pPr>
        <w:spacing w:after="0" w:line="240" w:lineRule="auto"/>
      </w:pPr>
      <w:r>
        <w:separator/>
      </w:r>
    </w:p>
  </w:endnote>
  <w:endnote w:type="continuationSeparator" w:id="0">
    <w:p w:rsidR="006F096B" w:rsidRDefault="006F096B" w:rsidP="00511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789826"/>
      <w:docPartObj>
        <w:docPartGallery w:val="Page Numbers (Bottom of Page)"/>
        <w:docPartUnique/>
      </w:docPartObj>
    </w:sdtPr>
    <w:sdtEndPr>
      <w:rPr>
        <w:noProof/>
      </w:rPr>
    </w:sdtEndPr>
    <w:sdtContent>
      <w:p w:rsidR="00511B39" w:rsidRDefault="00511B3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11B39" w:rsidRDefault="00511B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96B" w:rsidRDefault="006F096B" w:rsidP="00511B39">
      <w:pPr>
        <w:spacing w:after="0" w:line="240" w:lineRule="auto"/>
      </w:pPr>
      <w:r>
        <w:separator/>
      </w:r>
    </w:p>
  </w:footnote>
  <w:footnote w:type="continuationSeparator" w:id="0">
    <w:p w:rsidR="006F096B" w:rsidRDefault="006F096B" w:rsidP="00511B39">
      <w:pPr>
        <w:spacing w:after="0" w:line="240" w:lineRule="auto"/>
      </w:pPr>
      <w:r>
        <w:continuationSeparator/>
      </w:r>
    </w:p>
  </w:footnote>
  <w:footnote w:id="1">
    <w:p w:rsidR="00511B39" w:rsidRPr="0033689D" w:rsidRDefault="00511B39" w:rsidP="00511B39">
      <w:pPr>
        <w:pStyle w:val="FootnoteText"/>
        <w:rPr>
          <w:rFonts w:ascii="Times New Roman" w:hAnsi="Times New Roman" w:cs="Times New Roman"/>
          <w:lang w:val="sr-Cyrl-RS"/>
        </w:rPr>
      </w:pPr>
      <w:r>
        <w:rPr>
          <w:rStyle w:val="FootnoteReference"/>
        </w:rPr>
        <w:footnoteRef/>
      </w:r>
      <w:r>
        <w:t xml:space="preserve"> </w:t>
      </w:r>
      <w:r>
        <w:rPr>
          <w:rFonts w:ascii="Times New Roman" w:hAnsi="Times New Roman" w:cs="Times New Roman"/>
          <w:lang w:val="sr-Cyrl-RS"/>
        </w:rPr>
        <w:t xml:space="preserve">Коришћен извор: </w:t>
      </w:r>
      <w:r>
        <w:rPr>
          <w:rFonts w:ascii="Times New Roman" w:hAnsi="Times New Roman" w:cs="Times New Roman"/>
          <w:lang w:val="sr-Cyrl-RS"/>
        </w:rPr>
        <w:t>Етички кодекс јавних бележника донет 2016. године.</w:t>
      </w:r>
    </w:p>
    <w:p w:rsidR="00511B39" w:rsidRPr="00511B39" w:rsidRDefault="00511B39">
      <w:pPr>
        <w:pStyle w:val="FootnoteText"/>
        <w:rPr>
          <w:rFonts w:ascii="Times New Roman" w:hAnsi="Times New Roman" w:cs="Times New Roman"/>
          <w:lang w:val="sr-Cyrl-R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239F"/>
    <w:multiLevelType w:val="hybridMultilevel"/>
    <w:tmpl w:val="7764C234"/>
    <w:lvl w:ilvl="0" w:tplc="241A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5C8D4B65"/>
    <w:multiLevelType w:val="hybridMultilevel"/>
    <w:tmpl w:val="154457F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B39"/>
    <w:rsid w:val="00511B39"/>
    <w:rsid w:val="006F096B"/>
    <w:rsid w:val="00EC5A5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B39"/>
    <w:pPr>
      <w:ind w:left="720"/>
      <w:contextualSpacing/>
    </w:pPr>
  </w:style>
  <w:style w:type="paragraph" w:styleId="Header">
    <w:name w:val="header"/>
    <w:basedOn w:val="Normal"/>
    <w:link w:val="HeaderChar"/>
    <w:uiPriority w:val="99"/>
    <w:unhideWhenUsed/>
    <w:rsid w:val="00511B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1B39"/>
  </w:style>
  <w:style w:type="paragraph" w:styleId="Footer">
    <w:name w:val="footer"/>
    <w:basedOn w:val="Normal"/>
    <w:link w:val="FooterChar"/>
    <w:uiPriority w:val="99"/>
    <w:unhideWhenUsed/>
    <w:rsid w:val="00511B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1B39"/>
  </w:style>
  <w:style w:type="paragraph" w:styleId="FootnoteText">
    <w:name w:val="footnote text"/>
    <w:basedOn w:val="Normal"/>
    <w:link w:val="FootnoteTextChar"/>
    <w:uiPriority w:val="99"/>
    <w:semiHidden/>
    <w:unhideWhenUsed/>
    <w:rsid w:val="00511B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1B39"/>
    <w:rPr>
      <w:sz w:val="20"/>
      <w:szCs w:val="20"/>
    </w:rPr>
  </w:style>
  <w:style w:type="character" w:styleId="FootnoteReference">
    <w:name w:val="footnote reference"/>
    <w:basedOn w:val="DefaultParagraphFont"/>
    <w:uiPriority w:val="99"/>
    <w:semiHidden/>
    <w:unhideWhenUsed/>
    <w:rsid w:val="00511B3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B39"/>
    <w:pPr>
      <w:ind w:left="720"/>
      <w:contextualSpacing/>
    </w:pPr>
  </w:style>
  <w:style w:type="paragraph" w:styleId="Header">
    <w:name w:val="header"/>
    <w:basedOn w:val="Normal"/>
    <w:link w:val="HeaderChar"/>
    <w:uiPriority w:val="99"/>
    <w:unhideWhenUsed/>
    <w:rsid w:val="00511B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1B39"/>
  </w:style>
  <w:style w:type="paragraph" w:styleId="Footer">
    <w:name w:val="footer"/>
    <w:basedOn w:val="Normal"/>
    <w:link w:val="FooterChar"/>
    <w:uiPriority w:val="99"/>
    <w:unhideWhenUsed/>
    <w:rsid w:val="00511B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1B39"/>
  </w:style>
  <w:style w:type="paragraph" w:styleId="FootnoteText">
    <w:name w:val="footnote text"/>
    <w:basedOn w:val="Normal"/>
    <w:link w:val="FootnoteTextChar"/>
    <w:uiPriority w:val="99"/>
    <w:semiHidden/>
    <w:unhideWhenUsed/>
    <w:rsid w:val="00511B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1B39"/>
    <w:rPr>
      <w:sz w:val="20"/>
      <w:szCs w:val="20"/>
    </w:rPr>
  </w:style>
  <w:style w:type="character" w:styleId="FootnoteReference">
    <w:name w:val="footnote reference"/>
    <w:basedOn w:val="DefaultParagraphFont"/>
    <w:uiPriority w:val="99"/>
    <w:semiHidden/>
    <w:unhideWhenUsed/>
    <w:rsid w:val="00511B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8D2B1-7A90-452B-AD6A-1397F890D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1078</Words>
  <Characters>6146</Characters>
  <Application>Microsoft Office Word</Application>
  <DocSecurity>0</DocSecurity>
  <Lines>51</Lines>
  <Paragraphs>14</Paragraphs>
  <ScaleCrop>false</ScaleCrop>
  <Company>Hewlett-Packard Company</Company>
  <LinksUpToDate>false</LinksUpToDate>
  <CharactersWithSpaces>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Djordjevic</dc:creator>
  <cp:lastModifiedBy>Srdjan Djordjevic</cp:lastModifiedBy>
  <cp:revision>2</cp:revision>
  <dcterms:created xsi:type="dcterms:W3CDTF">2020-05-26T09:55:00Z</dcterms:created>
  <dcterms:modified xsi:type="dcterms:W3CDTF">2020-05-26T10:04:00Z</dcterms:modified>
</cp:coreProperties>
</file>