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EF" w:rsidRPr="009A104E" w:rsidRDefault="00D270EF" w:rsidP="00D270EF">
      <w:pPr>
        <w:jc w:val="both"/>
        <w:rPr>
          <w:b/>
          <w:szCs w:val="24"/>
        </w:rPr>
      </w:pPr>
      <w:r w:rsidRPr="009A104E">
        <w:rPr>
          <w:b/>
          <w:szCs w:val="24"/>
        </w:rPr>
        <w:t xml:space="preserve">Materija za predavanja iz predmeta </w:t>
      </w:r>
      <w:r w:rsidRPr="009A104E">
        <w:rPr>
          <w:b/>
          <w:szCs w:val="24"/>
          <w:u w:val="single"/>
        </w:rPr>
        <w:t>Međunarodno privatno pravo EU</w:t>
      </w:r>
      <w:r w:rsidRPr="009A104E">
        <w:rPr>
          <w:b/>
          <w:szCs w:val="24"/>
        </w:rPr>
        <w:t xml:space="preserve"> (Master akademske studije), letnji semesta</w:t>
      </w:r>
      <w:r w:rsidR="003153EA">
        <w:rPr>
          <w:b/>
          <w:szCs w:val="24"/>
        </w:rPr>
        <w:t>r akademske 2019/2020. godine, 5</w:t>
      </w:r>
      <w:r w:rsidRPr="009A104E">
        <w:rPr>
          <w:b/>
          <w:szCs w:val="24"/>
        </w:rPr>
        <w:t>. nedelja</w:t>
      </w:r>
    </w:p>
    <w:p w:rsidR="00D270EF" w:rsidRPr="009A104E" w:rsidRDefault="00D270EF" w:rsidP="00D270EF">
      <w:pPr>
        <w:jc w:val="both"/>
        <w:rPr>
          <w:b/>
          <w:szCs w:val="24"/>
        </w:rPr>
      </w:pPr>
    </w:p>
    <w:p w:rsidR="00D270EF" w:rsidRPr="009A104E" w:rsidRDefault="00D270EF" w:rsidP="00D270EF">
      <w:pPr>
        <w:jc w:val="both"/>
        <w:rPr>
          <w:b/>
          <w:szCs w:val="24"/>
        </w:rPr>
      </w:pPr>
      <w:r w:rsidRPr="009A104E">
        <w:rPr>
          <w:b/>
          <w:szCs w:val="24"/>
        </w:rPr>
        <w:t>I Uvodne napomene</w:t>
      </w:r>
    </w:p>
    <w:p w:rsidR="00D270EF" w:rsidRPr="009A104E" w:rsidRDefault="00D270EF" w:rsidP="00D270EF">
      <w:pPr>
        <w:jc w:val="both"/>
        <w:rPr>
          <w:szCs w:val="24"/>
        </w:rPr>
      </w:pPr>
      <w:r w:rsidRPr="009A104E">
        <w:rPr>
          <w:szCs w:val="24"/>
        </w:rPr>
        <w:t xml:space="preserve">Sve potrebne informacije o ovom predmetu nalaze se u Planu rada za ovaj predmet (Studije/Master studije/Planovi rada na nastavnim predmetima za 2019/2020. godinu/Modul 5 (GP2)/Međunarodno privatno pravo EU) – link </w:t>
      </w:r>
      <w:hyperlink r:id="rId7" w:history="1">
        <w:r w:rsidRPr="009A104E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D270EF" w:rsidRPr="009A104E" w:rsidRDefault="00D270EF" w:rsidP="00D270EF">
      <w:pPr>
        <w:jc w:val="both"/>
        <w:rPr>
          <w:szCs w:val="24"/>
        </w:rPr>
      </w:pPr>
      <w:r w:rsidRPr="009A104E">
        <w:rPr>
          <w:szCs w:val="24"/>
        </w:rPr>
        <w:t>U planu rada se može raspored predavanja po nedeljama, obavezna literatura, ispitna pitanja...</w:t>
      </w:r>
    </w:p>
    <w:p w:rsidR="00D270EF" w:rsidRPr="009A104E" w:rsidRDefault="00D270EF" w:rsidP="00D270EF">
      <w:pPr>
        <w:jc w:val="both"/>
        <w:rPr>
          <w:szCs w:val="24"/>
        </w:rPr>
      </w:pPr>
    </w:p>
    <w:p w:rsidR="00D270EF" w:rsidRPr="0060009C" w:rsidRDefault="00D270EF" w:rsidP="00D270EF">
      <w:pPr>
        <w:jc w:val="center"/>
        <w:rPr>
          <w:b/>
          <w:szCs w:val="24"/>
        </w:rPr>
      </w:pPr>
      <w:r>
        <w:rPr>
          <w:b/>
          <w:szCs w:val="24"/>
        </w:rPr>
        <w:t>Osnovni principi i polje primene Rim I</w:t>
      </w:r>
      <w:r w:rsidR="002238E0">
        <w:rPr>
          <w:b/>
          <w:szCs w:val="24"/>
        </w:rPr>
        <w:t>I</w:t>
      </w:r>
      <w:r>
        <w:rPr>
          <w:b/>
          <w:szCs w:val="24"/>
        </w:rPr>
        <w:t xml:space="preserve"> Uredbe, Vanugovorne obligacije, Delikti, odgovornost za proizvode, nelojalna konkurencija, ekološka šteta, povreda intelektualne svojine</w:t>
      </w:r>
    </w:p>
    <w:p w:rsidR="00D270EF" w:rsidRPr="009A104E" w:rsidRDefault="00D270EF" w:rsidP="00D270EF">
      <w:pPr>
        <w:jc w:val="both"/>
        <w:rPr>
          <w:szCs w:val="24"/>
        </w:rPr>
      </w:pPr>
    </w:p>
    <w:p w:rsidR="00D270EF" w:rsidRPr="009A104E" w:rsidRDefault="00D270EF" w:rsidP="00D270EF">
      <w:pPr>
        <w:jc w:val="both"/>
        <w:rPr>
          <w:szCs w:val="24"/>
        </w:rPr>
      </w:pPr>
      <w:r w:rsidRPr="009A104E">
        <w:rPr>
          <w:szCs w:val="24"/>
        </w:rPr>
        <w:t xml:space="preserve">Izvor literature: </w:t>
      </w:r>
    </w:p>
    <w:p w:rsidR="00D270EF" w:rsidRDefault="00D270EF" w:rsidP="00D270EF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3F4E66">
        <w:rPr>
          <w:szCs w:val="24"/>
        </w:rPr>
        <w:t>Rim I</w:t>
      </w:r>
      <w:r w:rsidR="00F6133A">
        <w:rPr>
          <w:szCs w:val="24"/>
        </w:rPr>
        <w:t>I</w:t>
      </w:r>
      <w:r w:rsidRPr="003F4E66">
        <w:rPr>
          <w:szCs w:val="24"/>
        </w:rPr>
        <w:t xml:space="preserve"> Uredba</w:t>
      </w:r>
      <w:r w:rsidR="009E7FCB">
        <w:rPr>
          <w:szCs w:val="24"/>
        </w:rPr>
        <w:t xml:space="preserve"> EU</w:t>
      </w:r>
    </w:p>
    <w:p w:rsidR="0005502E" w:rsidRDefault="0005502E" w:rsidP="00D270EF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Uglješa Grušić, </w:t>
      </w:r>
      <w:r w:rsidRPr="0005502E">
        <w:rPr>
          <w:i/>
          <w:szCs w:val="24"/>
        </w:rPr>
        <w:t>Rim II Uredba Evropske Unije: merodavno pravo za vanugovorne obaveze</w:t>
      </w:r>
      <w:r>
        <w:rPr>
          <w:szCs w:val="24"/>
        </w:rPr>
        <w:t>, Anali PF Beograd 1/2009. (str. 166-189)</w:t>
      </w:r>
    </w:p>
    <w:p w:rsidR="00E67358" w:rsidRDefault="00E67358"/>
    <w:p w:rsidR="0005502E" w:rsidRDefault="0005502E"/>
    <w:p w:rsidR="0005502E" w:rsidRPr="0005502E" w:rsidRDefault="005E331D" w:rsidP="0005502E">
      <w:pPr>
        <w:jc w:val="both"/>
        <w:rPr>
          <w:szCs w:val="24"/>
        </w:rPr>
      </w:pPr>
      <w:r>
        <w:rPr>
          <w:rFonts w:cs="Times New Roman"/>
          <w:szCs w:val="24"/>
        </w:rPr>
        <w:t>→</w:t>
      </w:r>
      <w:r w:rsidR="0005502E">
        <w:rPr>
          <w:szCs w:val="24"/>
        </w:rPr>
        <w:t>U.</w:t>
      </w:r>
      <w:r w:rsidR="0005502E" w:rsidRPr="0005502E">
        <w:rPr>
          <w:szCs w:val="24"/>
        </w:rPr>
        <w:t xml:space="preserve"> Grušić, </w:t>
      </w:r>
      <w:r w:rsidR="0005502E" w:rsidRPr="0005502E">
        <w:rPr>
          <w:i/>
          <w:szCs w:val="24"/>
        </w:rPr>
        <w:t>Rim II Uredba Evropske Unije: merodavno pravo za vanugovorne obaveze</w:t>
      </w:r>
      <w:r w:rsidR="0005502E" w:rsidRPr="0005502E">
        <w:rPr>
          <w:szCs w:val="24"/>
        </w:rPr>
        <w:t>, Anali PF Beograd 1/2009. (str. 166-189)</w:t>
      </w:r>
    </w:p>
    <w:p w:rsidR="0005502E" w:rsidRDefault="0005502E"/>
    <w:p w:rsidR="005E331D" w:rsidRDefault="005E331D" w:rsidP="005E331D">
      <w:pPr>
        <w:pStyle w:val="ListParagraph"/>
        <w:numPr>
          <w:ilvl w:val="0"/>
          <w:numId w:val="2"/>
        </w:numPr>
      </w:pPr>
      <w:r>
        <w:t>Opšta pravila</w:t>
      </w:r>
    </w:p>
    <w:p w:rsidR="005E331D" w:rsidRDefault="005E331D" w:rsidP="005E331D">
      <w:pPr>
        <w:pStyle w:val="ListParagraph"/>
        <w:numPr>
          <w:ilvl w:val="0"/>
          <w:numId w:val="2"/>
        </w:numPr>
      </w:pPr>
      <w:r>
        <w:t>Merodavno pravo za delikte</w:t>
      </w:r>
    </w:p>
    <w:p w:rsidR="005E331D" w:rsidRDefault="005E331D" w:rsidP="005E331D">
      <w:pPr>
        <w:ind w:left="720"/>
      </w:pPr>
      <w:r>
        <w:t>2.1. Opšte pravilo</w:t>
      </w:r>
    </w:p>
    <w:p w:rsidR="005E331D" w:rsidRDefault="005E331D" w:rsidP="005E331D">
      <w:pPr>
        <w:ind w:left="720"/>
      </w:pPr>
      <w:r>
        <w:t>2.2. Posebna pravila</w:t>
      </w:r>
    </w:p>
    <w:p w:rsidR="005E331D" w:rsidRDefault="005E331D" w:rsidP="005E331D">
      <w:pPr>
        <w:ind w:left="720"/>
      </w:pPr>
      <w:r>
        <w:t xml:space="preserve">2.2.1. </w:t>
      </w:r>
      <w:r w:rsidR="00EB7CBA">
        <w:t>Odgovornost za proizvode</w:t>
      </w:r>
    </w:p>
    <w:p w:rsidR="00EB7CBA" w:rsidRDefault="00EB7CBA" w:rsidP="005E331D">
      <w:pPr>
        <w:ind w:left="720"/>
      </w:pPr>
      <w:r>
        <w:t>2.2.2. Nelojalna konkurencija i akti koji ograničavaju slobodnu konkurenciju</w:t>
      </w:r>
    </w:p>
    <w:p w:rsidR="00EB7CBA" w:rsidRDefault="00EB7CBA" w:rsidP="005E331D">
      <w:pPr>
        <w:ind w:left="720"/>
      </w:pPr>
      <w:r>
        <w:t>2.2.3. Šteta naneta životnoj sredini</w:t>
      </w:r>
    </w:p>
    <w:p w:rsidR="00EB7CBA" w:rsidRDefault="00EB7CBA" w:rsidP="005E331D">
      <w:pPr>
        <w:ind w:left="720"/>
      </w:pPr>
      <w:r>
        <w:t>2.2.4. Povreda prava intelektualne svojine</w:t>
      </w:r>
    </w:p>
    <w:p w:rsidR="0014482B" w:rsidRDefault="0014482B" w:rsidP="005E331D">
      <w:pPr>
        <w:ind w:left="720"/>
      </w:pPr>
      <w:r>
        <w:t>2.2.5. Štrajk i lokaut</w:t>
      </w:r>
    </w:p>
    <w:p w:rsidR="00EF651F" w:rsidRDefault="00EF651F" w:rsidP="00EF651F"/>
    <w:p w:rsidR="00EF651F" w:rsidRDefault="00EF651F" w:rsidP="00EF651F"/>
    <w:sectPr w:rsidR="00EF651F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2E5" w:rsidRDefault="006942E5" w:rsidP="00D270EF">
      <w:r>
        <w:separator/>
      </w:r>
    </w:p>
  </w:endnote>
  <w:endnote w:type="continuationSeparator" w:id="1">
    <w:p w:rsidR="006942E5" w:rsidRDefault="006942E5" w:rsidP="00D27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2E5" w:rsidRDefault="006942E5" w:rsidP="00D270EF">
      <w:r>
        <w:separator/>
      </w:r>
    </w:p>
  </w:footnote>
  <w:footnote w:type="continuationSeparator" w:id="1">
    <w:p w:rsidR="006942E5" w:rsidRDefault="006942E5" w:rsidP="00D27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965"/>
    <w:multiLevelType w:val="hybridMultilevel"/>
    <w:tmpl w:val="2620EC0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672CC"/>
    <w:multiLevelType w:val="multilevel"/>
    <w:tmpl w:val="339E9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D44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02E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05A4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482B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38E0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159E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3EA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44F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0D44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31D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42E5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39C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5AFF"/>
    <w:rsid w:val="00785EDA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4CD4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341D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E7FCB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08F7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0EF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0C2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358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B7CBA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6FC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51F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33A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6CF2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8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0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D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D4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D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70E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0EF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0EF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70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70EF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ra.kg.ac.rs/index.php/sr/dokumenti/851-modul-5-%E2%80%93-gradjansko-pravo-2/view-categor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12</cp:revision>
  <dcterms:created xsi:type="dcterms:W3CDTF">2020-04-20T21:52:00Z</dcterms:created>
  <dcterms:modified xsi:type="dcterms:W3CDTF">2020-04-21T14:22:00Z</dcterms:modified>
</cp:coreProperties>
</file>