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A75A3" w14:textId="77777777" w:rsidR="00285FDE" w:rsidRPr="009D0966" w:rsidRDefault="00285FDE" w:rsidP="00285FDE">
      <w:pPr>
        <w:jc w:val="center"/>
        <w:rPr>
          <w:b/>
          <w:i/>
        </w:rPr>
      </w:pPr>
      <w:r w:rsidRPr="00164279">
        <w:rPr>
          <w:b/>
          <w:i/>
          <w:lang w:val="sr"/>
        </w:rPr>
        <w:t>ТРЕЋА НЕДЕЉА</w:t>
      </w:r>
      <w:r>
        <w:rPr>
          <w:b/>
          <w:i/>
          <w:lang w:val="sr"/>
        </w:rPr>
        <w:t xml:space="preserve"> ПРЕДАВАЊА (09.03.2020.)</w:t>
      </w:r>
    </w:p>
    <w:p w14:paraId="43AFD517" w14:textId="77777777" w:rsidR="00285FDE" w:rsidRDefault="00285FDE" w:rsidP="00285FDE">
      <w:pPr>
        <w:jc w:val="both"/>
        <w:rPr>
          <w:lang w:val="sr"/>
        </w:rPr>
      </w:pPr>
    </w:p>
    <w:p w14:paraId="4B8EBC41" w14:textId="77777777" w:rsidR="00285FDE" w:rsidRDefault="00285FDE" w:rsidP="00285FDE">
      <w:pPr>
        <w:jc w:val="center"/>
        <w:rPr>
          <w:b/>
          <w:lang w:val="sr"/>
        </w:rPr>
      </w:pPr>
      <w:r w:rsidRPr="001A54CD">
        <w:rPr>
          <w:b/>
          <w:lang w:val="sr"/>
        </w:rPr>
        <w:t>УГОВОР О НАСЛЕЂИВАЊУ</w:t>
      </w:r>
    </w:p>
    <w:p w14:paraId="3DD8EED8" w14:textId="77777777" w:rsidR="00285FDE" w:rsidRDefault="00285FDE" w:rsidP="00285FDE">
      <w:pPr>
        <w:jc w:val="center"/>
        <w:rPr>
          <w:b/>
          <w:lang w:val="sr"/>
        </w:rPr>
      </w:pPr>
    </w:p>
    <w:p w14:paraId="464F9728" w14:textId="77777777" w:rsidR="00285FDE" w:rsidRDefault="00285FDE" w:rsidP="00285FDE">
      <w:pPr>
        <w:jc w:val="center"/>
        <w:rPr>
          <w:b/>
          <w:lang w:val="sr"/>
        </w:rPr>
      </w:pPr>
    </w:p>
    <w:p w14:paraId="7666A654" w14:textId="77777777" w:rsidR="00285FDE" w:rsidRDefault="00285FDE" w:rsidP="00285FDE">
      <w:pPr>
        <w:jc w:val="both"/>
        <w:rPr>
          <w:rFonts w:cs="Arial"/>
          <w:sz w:val="20"/>
          <w:szCs w:val="20"/>
        </w:rPr>
      </w:pPr>
      <w:r w:rsidRPr="00C96A62">
        <w:rPr>
          <w:rFonts w:cs="Arial"/>
          <w:b/>
          <w:sz w:val="20"/>
          <w:szCs w:val="20"/>
          <w:lang w:val="sr"/>
        </w:rPr>
        <w:t>Литература</w:t>
      </w:r>
      <w:r w:rsidRPr="00C96A62">
        <w:rPr>
          <w:rFonts w:cs="Arial"/>
          <w:sz w:val="20"/>
          <w:szCs w:val="20"/>
          <w:lang w:val="sr"/>
        </w:rPr>
        <w:t xml:space="preserve">: </w:t>
      </w:r>
      <w:r w:rsidRPr="00C96A62">
        <w:rPr>
          <w:rFonts w:cs="Arial"/>
          <w:sz w:val="20"/>
          <w:szCs w:val="20"/>
        </w:rPr>
        <w:t>Д. Ђурђевић, Увођење уговора о наслеђивању у српско право, Анали Правног факултета у Београду, бр.</w:t>
      </w:r>
      <w:r>
        <w:rPr>
          <w:rFonts w:cs="Arial"/>
          <w:sz w:val="20"/>
          <w:szCs w:val="20"/>
        </w:rPr>
        <w:t xml:space="preserve"> </w:t>
      </w:r>
      <w:r w:rsidRPr="00C96A62">
        <w:rPr>
          <w:rFonts w:cs="Arial"/>
          <w:sz w:val="20"/>
          <w:szCs w:val="20"/>
        </w:rPr>
        <w:t xml:space="preserve">2/2009; T. Đurđić-Milošević, Razgraničenje ugovora o nasleđivanju od drugih pravnih poslova, Pravni život, 10/2014, str. 513-526; </w:t>
      </w:r>
      <w:r w:rsidRPr="00C96A62">
        <w:rPr>
          <w:rFonts w:cs="Arial"/>
          <w:sz w:val="20"/>
          <w:szCs w:val="20"/>
          <w:lang w:val="sr-Latn-CS"/>
        </w:rPr>
        <w:t>Д</w:t>
      </w:r>
      <w:r w:rsidRPr="00C96A62">
        <w:rPr>
          <w:rFonts w:cs="Arial"/>
          <w:sz w:val="20"/>
          <w:szCs w:val="20"/>
        </w:rPr>
        <w:t>. Ђурђевић, Институције наследног права, Београд 2015, стр. 239-242.</w:t>
      </w:r>
    </w:p>
    <w:p w14:paraId="5B07EBAF" w14:textId="77777777" w:rsidR="00285FDE" w:rsidRDefault="00285FDE" w:rsidP="00285FDE">
      <w:pPr>
        <w:jc w:val="both"/>
        <w:rPr>
          <w:rFonts w:cs="Arial"/>
          <w:sz w:val="20"/>
          <w:szCs w:val="20"/>
        </w:rPr>
      </w:pPr>
    </w:p>
    <w:p w14:paraId="59E98C7D" w14:textId="77777777" w:rsidR="00285FDE" w:rsidRPr="00C96A62" w:rsidRDefault="00285FDE" w:rsidP="00285FDE">
      <w:pPr>
        <w:jc w:val="both"/>
        <w:rPr>
          <w:b/>
          <w:sz w:val="20"/>
          <w:szCs w:val="20"/>
          <w:lang w:val="sr"/>
        </w:rPr>
      </w:pPr>
    </w:p>
    <w:p w14:paraId="6FBF712C" w14:textId="77777777" w:rsidR="00285FDE" w:rsidRDefault="00285FDE" w:rsidP="00285FDE">
      <w:pPr>
        <w:jc w:val="center"/>
        <w:rPr>
          <w:lang w:val="sr"/>
        </w:rPr>
      </w:pPr>
    </w:p>
    <w:p w14:paraId="1E65960E" w14:textId="77777777" w:rsidR="00285FDE" w:rsidRDefault="00285FDE" w:rsidP="00285FDE">
      <w:pPr>
        <w:jc w:val="center"/>
        <w:rPr>
          <w:lang w:val="sr"/>
        </w:rPr>
      </w:pPr>
      <w:r>
        <w:rPr>
          <w:lang w:val="sr"/>
        </w:rPr>
        <w:t>ПОЈАМ, ПРАВНА ПРИРОДА, МОДАЛИТЕТИ</w:t>
      </w:r>
    </w:p>
    <w:p w14:paraId="3A3A4E4F" w14:textId="77777777" w:rsidR="00285FDE" w:rsidRDefault="00285FDE" w:rsidP="00285FDE">
      <w:pPr>
        <w:jc w:val="center"/>
        <w:rPr>
          <w:lang w:val="sr"/>
        </w:rPr>
      </w:pPr>
    </w:p>
    <w:p w14:paraId="69DB0184" w14:textId="77777777" w:rsidR="00285FDE" w:rsidRPr="00493E56" w:rsidRDefault="00285FDE" w:rsidP="00285FDE">
      <w:pPr>
        <w:jc w:val="both"/>
        <w:rPr>
          <w:lang w:val="sr"/>
        </w:rPr>
      </w:pPr>
      <w:r w:rsidRPr="00493E56">
        <w:rPr>
          <w:lang w:val="sr"/>
        </w:rPr>
        <w:t>Уговор о наслеђивању је правни посао којим уговорне стране располажу својом заоставштином или њеним аликвотним делом. Или, то је уговор којим једна уговорна страна</w:t>
      </w:r>
      <w:r>
        <w:rPr>
          <w:lang w:val="sr"/>
        </w:rPr>
        <w:t xml:space="preserve"> (уговорни завешталац)</w:t>
      </w:r>
      <w:r w:rsidRPr="00493E56">
        <w:rPr>
          <w:lang w:val="sr"/>
        </w:rPr>
        <w:t xml:space="preserve"> оставља своју заоставштину, или њен аликвотни део д</w:t>
      </w:r>
      <w:r>
        <w:rPr>
          <w:lang w:val="sr"/>
        </w:rPr>
        <w:t>р</w:t>
      </w:r>
      <w:r w:rsidRPr="00493E56">
        <w:rPr>
          <w:lang w:val="sr"/>
        </w:rPr>
        <w:t>угој уговорној страни или трећем лицу.</w:t>
      </w:r>
    </w:p>
    <w:p w14:paraId="11D61679" w14:textId="77777777" w:rsidR="00285FDE" w:rsidRPr="002D1316" w:rsidRDefault="00285FDE" w:rsidP="00285FDE">
      <w:pPr>
        <w:pStyle w:val="NormalWeb"/>
        <w:jc w:val="both"/>
        <w:rPr>
          <w:rFonts w:asciiTheme="minorHAnsi" w:hAnsiTheme="minorHAnsi"/>
          <w:sz w:val="24"/>
          <w:szCs w:val="24"/>
        </w:rPr>
      </w:pPr>
      <w:r w:rsidRPr="002D1316">
        <w:rPr>
          <w:rFonts w:asciiTheme="minorHAnsi" w:hAnsiTheme="minorHAnsi"/>
          <w:sz w:val="24"/>
          <w:szCs w:val="24"/>
        </w:rPr>
        <w:t>За правна дејства уговора о на</w:t>
      </w:r>
      <w:r>
        <w:rPr>
          <w:rFonts w:asciiTheme="minorHAnsi" w:hAnsiTheme="minorHAnsi"/>
          <w:sz w:val="24"/>
          <w:szCs w:val="24"/>
        </w:rPr>
        <w:t>слеђивању релевантне су две поделе. П</w:t>
      </w:r>
      <w:r w:rsidRPr="002D1316">
        <w:rPr>
          <w:rFonts w:asciiTheme="minorHAnsi" w:hAnsiTheme="minorHAnsi"/>
          <w:sz w:val="24"/>
          <w:szCs w:val="24"/>
        </w:rPr>
        <w:t xml:space="preserve">одела на </w:t>
      </w:r>
      <w:r>
        <w:rPr>
          <w:rFonts w:asciiTheme="minorHAnsi" w:hAnsiTheme="minorHAnsi"/>
          <w:sz w:val="24"/>
          <w:szCs w:val="24"/>
        </w:rPr>
        <w:t xml:space="preserve">реципрочне, </w:t>
      </w:r>
      <w:r w:rsidRPr="002D1316">
        <w:rPr>
          <w:rFonts w:asciiTheme="minorHAnsi" w:hAnsiTheme="minorHAnsi"/>
          <w:sz w:val="24"/>
          <w:szCs w:val="24"/>
        </w:rPr>
        <w:t>једнострано именујуће и двострано именујуће уговоре о наслеђивању</w:t>
      </w:r>
      <w:r>
        <w:rPr>
          <w:rFonts w:asciiTheme="minorHAnsi" w:hAnsiTheme="minorHAnsi"/>
          <w:sz w:val="24"/>
          <w:szCs w:val="24"/>
        </w:rPr>
        <w:t xml:space="preserve"> </w:t>
      </w:r>
      <w:r>
        <w:rPr>
          <w:rFonts w:asciiTheme="minorHAnsi" w:hAnsiTheme="minorHAnsi"/>
          <w:sz w:val="24"/>
          <w:szCs w:val="24"/>
          <w:lang w:val="sr"/>
        </w:rPr>
        <w:t>и</w:t>
      </w:r>
      <w:r w:rsidRPr="002D1316">
        <w:rPr>
          <w:rFonts w:asciiTheme="minorHAnsi" w:hAnsiTheme="minorHAnsi"/>
          <w:sz w:val="24"/>
          <w:szCs w:val="24"/>
        </w:rPr>
        <w:t xml:space="preserve"> на теретне и доброчине уговоре о наслеђивању. </w:t>
      </w:r>
    </w:p>
    <w:p w14:paraId="5D28DA8D" w14:textId="77777777" w:rsidR="00285FDE" w:rsidRPr="00493E56" w:rsidRDefault="00285FDE" w:rsidP="00285FDE">
      <w:pPr>
        <w:jc w:val="both"/>
        <w:rPr>
          <w:lang w:val="sr"/>
        </w:rPr>
      </w:pPr>
      <w:r w:rsidRPr="00A95D20">
        <w:rPr>
          <w:b/>
          <w:lang w:val="sr"/>
        </w:rPr>
        <w:t>Прва подела</w:t>
      </w:r>
      <w:r w:rsidRPr="00493E56">
        <w:rPr>
          <w:lang w:val="sr"/>
        </w:rPr>
        <w:t>:</w:t>
      </w:r>
    </w:p>
    <w:p w14:paraId="03552EB7" w14:textId="77777777" w:rsidR="00285FDE" w:rsidRPr="00493E56" w:rsidRDefault="00285FDE" w:rsidP="00285FDE">
      <w:pPr>
        <w:jc w:val="both"/>
        <w:rPr>
          <w:lang w:val="sr"/>
        </w:rPr>
      </w:pPr>
    </w:p>
    <w:p w14:paraId="75EDCDA3" w14:textId="77777777" w:rsidR="00285FDE" w:rsidRDefault="00285FDE" w:rsidP="00285FDE">
      <w:pPr>
        <w:jc w:val="both"/>
        <w:rPr>
          <w:lang w:val="sr"/>
        </w:rPr>
      </w:pPr>
      <w:r w:rsidRPr="00493E56">
        <w:rPr>
          <w:lang w:val="sr"/>
        </w:rPr>
        <w:t xml:space="preserve">Када уговорне стрaне једна другу именују за наследника, ради се о </w:t>
      </w:r>
      <w:r w:rsidRPr="00493E56">
        <w:rPr>
          <w:b/>
          <w:lang w:val="sr"/>
        </w:rPr>
        <w:t>узајамном</w:t>
      </w:r>
      <w:r w:rsidRPr="00493E56">
        <w:rPr>
          <w:lang w:val="sr"/>
        </w:rPr>
        <w:t xml:space="preserve"> (реципрочном) уговору о наслеђивању – уговорници се узајамно именују за насленике тако да онај ко надживи постаје наследник оног ко је први преминуо.</w:t>
      </w:r>
    </w:p>
    <w:p w14:paraId="3EF6D809" w14:textId="77777777" w:rsidR="00285FDE" w:rsidRPr="00493E56" w:rsidRDefault="00285FDE" w:rsidP="00285FDE">
      <w:pPr>
        <w:jc w:val="both"/>
        <w:rPr>
          <w:lang w:val="sr"/>
        </w:rPr>
      </w:pPr>
    </w:p>
    <w:p w14:paraId="1ECA9861" w14:textId="77777777" w:rsidR="00285FDE" w:rsidRPr="00493E56" w:rsidRDefault="00285FDE" w:rsidP="00285FDE">
      <w:pPr>
        <w:jc w:val="both"/>
      </w:pPr>
      <w:r w:rsidRPr="00493E56">
        <w:rPr>
          <w:lang w:val="sr"/>
        </w:rPr>
        <w:t xml:space="preserve">Када једна уговорна стране именује другу за наследника, а друга се са тим саглашава, постоји </w:t>
      </w:r>
      <w:r w:rsidRPr="00493E56">
        <w:rPr>
          <w:b/>
          <w:lang w:val="sr"/>
        </w:rPr>
        <w:t xml:space="preserve">једнострано именујући </w:t>
      </w:r>
      <w:r w:rsidRPr="00493E56">
        <w:rPr>
          <w:lang w:val="sr"/>
        </w:rPr>
        <w:t xml:space="preserve">уговор о наслеђивању. Овде постоји само један уговорни завешталац. </w:t>
      </w:r>
      <w:r w:rsidRPr="00493E56">
        <w:t>Завештаочев сауговорник може (али не мора) бити об</w:t>
      </w:r>
      <w:r>
        <w:t>а</w:t>
      </w:r>
      <w:r w:rsidRPr="00493E56">
        <w:t xml:space="preserve">везан на неку противчинидбу. </w:t>
      </w:r>
    </w:p>
    <w:p w14:paraId="5D44832C" w14:textId="77777777" w:rsidR="00285FDE" w:rsidRPr="00493E56" w:rsidRDefault="00285FDE" w:rsidP="00285FDE">
      <w:pPr>
        <w:jc w:val="both"/>
        <w:rPr>
          <w:lang w:val="de-DE"/>
        </w:rPr>
      </w:pPr>
    </w:p>
    <w:p w14:paraId="28692932" w14:textId="77777777" w:rsidR="00285FDE" w:rsidRDefault="00285FDE" w:rsidP="00285FDE">
      <w:pPr>
        <w:jc w:val="both"/>
      </w:pPr>
      <w:r>
        <w:t xml:space="preserve">Код </w:t>
      </w:r>
      <w:r w:rsidRPr="00B9785F">
        <w:rPr>
          <w:b/>
        </w:rPr>
        <w:t>двострано именујућих</w:t>
      </w:r>
      <w:r>
        <w:t xml:space="preserve"> угово</w:t>
      </w:r>
      <w:r w:rsidRPr="00493E56">
        <w:t>ра о наслеђивању, оба уговорника фигурирају као уговорни завештаоци, који се узајaмно именују за наследнике, или за заједничког наследника именују неко треће лице</w:t>
      </w:r>
      <w:r>
        <w:t>.</w:t>
      </w:r>
      <w:r w:rsidRPr="00493E56">
        <w:t xml:space="preserve"> </w:t>
      </w:r>
    </w:p>
    <w:p w14:paraId="655E2074" w14:textId="77777777" w:rsidR="00285FDE" w:rsidRPr="00EE3775" w:rsidRDefault="00285FDE" w:rsidP="00285FDE">
      <w:pPr>
        <w:pStyle w:val="NormalWeb"/>
        <w:jc w:val="both"/>
        <w:rPr>
          <w:rFonts w:asciiTheme="minorHAnsi" w:hAnsiTheme="minorHAnsi"/>
          <w:sz w:val="24"/>
          <w:szCs w:val="24"/>
        </w:rPr>
      </w:pPr>
      <w:r w:rsidRPr="00EE3775">
        <w:rPr>
          <w:rFonts w:asciiTheme="minorHAnsi" w:hAnsiTheme="minorHAnsi"/>
          <w:b/>
          <w:sz w:val="24"/>
          <w:szCs w:val="24"/>
        </w:rPr>
        <w:t>Правни значај поделе</w:t>
      </w:r>
      <w:r>
        <w:rPr>
          <w:rFonts w:asciiTheme="minorHAnsi" w:hAnsiTheme="minorHAnsi"/>
          <w:sz w:val="24"/>
          <w:szCs w:val="24"/>
        </w:rPr>
        <w:t xml:space="preserve">. </w:t>
      </w:r>
      <w:r>
        <w:rPr>
          <w:rFonts w:asciiTheme="minorHAnsi" w:hAnsiTheme="minorHAnsi"/>
          <w:sz w:val="24"/>
          <w:szCs w:val="24"/>
          <w:lang w:val="sr"/>
        </w:rPr>
        <w:t>З</w:t>
      </w:r>
      <w:r w:rsidRPr="00EE3775">
        <w:rPr>
          <w:rFonts w:asciiTheme="minorHAnsi" w:hAnsiTheme="minorHAnsi"/>
          <w:sz w:val="24"/>
          <w:szCs w:val="24"/>
        </w:rPr>
        <w:t xml:space="preserve">а двострано именујуће уговоре о наслеђивању важи претпоставка кореспективности – узајамне условљености наследноправних располагања. </w:t>
      </w:r>
    </w:p>
    <w:p w14:paraId="670FF24E" w14:textId="77777777" w:rsidR="00285FDE" w:rsidRPr="00A8084D" w:rsidRDefault="00285FDE" w:rsidP="00285FDE">
      <w:pPr>
        <w:jc w:val="both"/>
        <w:rPr>
          <w:lang w:val="de-DE"/>
        </w:rPr>
      </w:pPr>
    </w:p>
    <w:p w14:paraId="69CF9750" w14:textId="77777777" w:rsidR="00285FDE" w:rsidRPr="00A95D20" w:rsidRDefault="00285FDE" w:rsidP="00285FDE">
      <w:pPr>
        <w:jc w:val="both"/>
        <w:rPr>
          <w:rFonts w:cs="Times New Roman"/>
          <w:b/>
        </w:rPr>
      </w:pPr>
      <w:r w:rsidRPr="00A95D20">
        <w:rPr>
          <w:rFonts w:cs="Times New Roman"/>
          <w:b/>
        </w:rPr>
        <w:t xml:space="preserve">Друга подела: </w:t>
      </w:r>
    </w:p>
    <w:p w14:paraId="5BECD75D" w14:textId="77777777" w:rsidR="00285FDE" w:rsidRPr="00493E56" w:rsidRDefault="00285FDE" w:rsidP="00285FDE">
      <w:pPr>
        <w:jc w:val="both"/>
        <w:rPr>
          <w:rFonts w:cs="Times New Roman"/>
        </w:rPr>
      </w:pPr>
      <w:r w:rsidRPr="00493E56">
        <w:rPr>
          <w:rFonts w:cs="Times New Roman"/>
        </w:rPr>
        <w:t xml:space="preserve"> </w:t>
      </w:r>
    </w:p>
    <w:p w14:paraId="280EFBEE" w14:textId="77777777" w:rsidR="00285FDE" w:rsidRDefault="00285FDE" w:rsidP="00285FDE">
      <w:pPr>
        <w:jc w:val="both"/>
      </w:pPr>
      <w:r w:rsidRPr="00493E56">
        <w:rPr>
          <w:rFonts w:cs="Times New Roman"/>
        </w:rPr>
        <w:t>За теретне уговоре о наслеђ</w:t>
      </w:r>
      <w:r>
        <w:rPr>
          <w:rFonts w:cs="Times New Roman"/>
        </w:rPr>
        <w:t>ивању карактеристично је посто</w:t>
      </w:r>
      <w:r w:rsidRPr="00493E56">
        <w:rPr>
          <w:rFonts w:cs="Times New Roman"/>
        </w:rPr>
        <w:t>јање обавезе завештаочевог сауговорника да плати накнаду. Између именовања за наследника и плаћањ</w:t>
      </w:r>
      <w:r>
        <w:rPr>
          <w:rFonts w:cs="Times New Roman"/>
        </w:rPr>
        <w:t>а накнаде постоји узрочна пове</w:t>
      </w:r>
      <w:r w:rsidRPr="00493E56">
        <w:rPr>
          <w:rFonts w:cs="Times New Roman"/>
        </w:rPr>
        <w:t xml:space="preserve">заност, која се огледа у </w:t>
      </w:r>
      <w:r w:rsidRPr="00493E56">
        <w:rPr>
          <w:rFonts w:cs="Times New Roman"/>
        </w:rPr>
        <w:lastRenderedPageBreak/>
        <w:t>томе што за</w:t>
      </w:r>
      <w:r>
        <w:rPr>
          <w:rFonts w:cs="Times New Roman"/>
        </w:rPr>
        <w:t>вешталац именује свог сауговор</w:t>
      </w:r>
      <w:r w:rsidRPr="00493E56">
        <w:rPr>
          <w:rFonts w:cs="Times New Roman"/>
        </w:rPr>
        <w:t xml:space="preserve">ника, односно треће лице за наследника зато што му </w:t>
      </w:r>
      <w:r>
        <w:rPr>
          <w:rFonts w:cs="Times New Roman"/>
        </w:rPr>
        <w:t xml:space="preserve">је </w:t>
      </w:r>
      <w:r w:rsidRPr="00493E56">
        <w:rPr>
          <w:rFonts w:cs="Times New Roman"/>
        </w:rPr>
        <w:t xml:space="preserve">сауговорник учинио или обећао одређену противчинидбу. </w:t>
      </w:r>
      <w:r w:rsidRPr="00493E56">
        <w:t>Пример таквог у</w:t>
      </w:r>
      <w:r>
        <w:t>говора је уговор о наслеђивању с</w:t>
      </w:r>
      <w:r w:rsidRPr="00493E56">
        <w:t>а обавезом доживотног издржавања</w:t>
      </w:r>
      <w:r>
        <w:t>.</w:t>
      </w:r>
    </w:p>
    <w:p w14:paraId="61E39793" w14:textId="77777777" w:rsidR="00285FDE" w:rsidRPr="00493E56" w:rsidRDefault="00285FDE" w:rsidP="00285FDE">
      <w:pPr>
        <w:jc w:val="both"/>
        <w:rPr>
          <w:rFonts w:cs="Times New Roman"/>
        </w:rPr>
      </w:pPr>
      <w:r w:rsidRPr="00493E56">
        <w:t xml:space="preserve"> </w:t>
      </w:r>
    </w:p>
    <w:p w14:paraId="733AD27E" w14:textId="77777777" w:rsidR="00285FDE" w:rsidRDefault="00285FDE" w:rsidP="00285FDE">
      <w:pPr>
        <w:jc w:val="both"/>
        <w:rPr>
          <w:rFonts w:cs="Times New Roman"/>
        </w:rPr>
      </w:pPr>
      <w:r>
        <w:rPr>
          <w:rFonts w:cs="Times New Roman"/>
        </w:rPr>
        <w:t>Код доброчиних уго</w:t>
      </w:r>
      <w:r w:rsidRPr="00493E56">
        <w:rPr>
          <w:rFonts w:cs="Times New Roman"/>
        </w:rPr>
        <w:t xml:space="preserve">вора о наслеђивању, завештаочев сауговорник не дугује никакву противчинидбу. </w:t>
      </w:r>
    </w:p>
    <w:p w14:paraId="32AA21C9" w14:textId="77777777" w:rsidR="00285FDE" w:rsidRPr="00AF3C19" w:rsidRDefault="00285FDE" w:rsidP="00285FDE">
      <w:pPr>
        <w:pStyle w:val="NormalWeb"/>
        <w:jc w:val="both"/>
        <w:rPr>
          <w:rFonts w:asciiTheme="minorHAnsi" w:hAnsiTheme="minorHAnsi"/>
          <w:sz w:val="24"/>
          <w:szCs w:val="24"/>
        </w:rPr>
      </w:pPr>
      <w:r w:rsidRPr="00AF3C19">
        <w:rPr>
          <w:rFonts w:asciiTheme="minorHAnsi" w:hAnsiTheme="minorHAnsi"/>
          <w:b/>
          <w:sz w:val="24"/>
          <w:szCs w:val="24"/>
        </w:rPr>
        <w:t>Правни значај поделе</w:t>
      </w:r>
      <w:r w:rsidRPr="00AF3C19">
        <w:rPr>
          <w:rFonts w:asciiTheme="minorHAnsi" w:hAnsiTheme="minorHAnsi"/>
          <w:sz w:val="24"/>
          <w:szCs w:val="24"/>
        </w:rPr>
        <w:t xml:space="preserve"> уговора о наслеђивању на теретне и доброчине састоји се у томе што се код теретних уговора поставља питање утицаја неиспуњења противчинидбе на судбину уговорног именовања за наследника. У немачком праву, на уговор о наслеђивању </w:t>
      </w:r>
      <w:r w:rsidRPr="00AF3C19">
        <w:rPr>
          <w:rFonts w:asciiTheme="minorHAnsi" w:hAnsiTheme="minorHAnsi"/>
          <w:i/>
          <w:sz w:val="24"/>
          <w:szCs w:val="24"/>
        </w:rPr>
        <w:t>не примењују се правила облигационог права о раски</w:t>
      </w:r>
      <w:r w:rsidRPr="00AF3C19">
        <w:rPr>
          <w:rFonts w:asciiTheme="minorHAnsi" w:hAnsiTheme="minorHAnsi"/>
          <w:i/>
          <w:sz w:val="24"/>
          <w:szCs w:val="24"/>
          <w:lang w:val="sr"/>
        </w:rPr>
        <w:t xml:space="preserve">у због неизвршења. </w:t>
      </w:r>
      <w:r w:rsidRPr="00AF3C19">
        <w:rPr>
          <w:rFonts w:asciiTheme="minorHAnsi" w:hAnsiTheme="minorHAnsi"/>
          <w:sz w:val="24"/>
          <w:szCs w:val="24"/>
        </w:rPr>
        <w:t>У овом случају, завешталац може тражити да се уговор о наслеђивању поништи са позивом на §§ 2281 и 2078 BGB (ништавост располагања за случај смрти због мана воље</w:t>
      </w:r>
      <w:r>
        <w:rPr>
          <w:rFonts w:asciiTheme="minorHAnsi" w:hAnsiTheme="minorHAnsi"/>
          <w:sz w:val="24"/>
          <w:szCs w:val="24"/>
        </w:rPr>
        <w:t>).</w:t>
      </w:r>
      <w:r w:rsidRPr="00AF3C19">
        <w:rPr>
          <w:rFonts w:asciiTheme="minorHAnsi" w:hAnsiTheme="minorHAnsi"/>
          <w:sz w:val="24"/>
          <w:szCs w:val="24"/>
        </w:rPr>
        <w:t xml:space="preserve"> </w:t>
      </w:r>
    </w:p>
    <w:p w14:paraId="43DEF928" w14:textId="77777777" w:rsidR="00285FDE" w:rsidRPr="0000503E" w:rsidRDefault="00285FDE" w:rsidP="00285FDE">
      <w:pPr>
        <w:pStyle w:val="NormalWeb"/>
      </w:pPr>
      <w:r w:rsidRPr="00AF3C19">
        <w:rPr>
          <w:rFonts w:ascii="Times New Roman" w:hAnsi="Times New Roman"/>
          <w:sz w:val="22"/>
          <w:szCs w:val="22"/>
        </w:rPr>
        <w:t xml:space="preserve"> </w:t>
      </w:r>
    </w:p>
    <w:p w14:paraId="5C0944E7" w14:textId="77777777" w:rsidR="00285FDE" w:rsidRPr="00493E56" w:rsidRDefault="00285FDE" w:rsidP="00285FDE">
      <w:pPr>
        <w:jc w:val="both"/>
        <w:rPr>
          <w:lang w:val="sr"/>
        </w:rPr>
      </w:pPr>
      <w:r w:rsidRPr="00493E56">
        <w:rPr>
          <w:lang w:val="sr"/>
        </w:rPr>
        <w:t xml:space="preserve">Овај уговор има комплексу </w:t>
      </w:r>
      <w:r w:rsidRPr="00576445">
        <w:rPr>
          <w:b/>
          <w:lang w:val="sr"/>
        </w:rPr>
        <w:t>правну природу:</w:t>
      </w:r>
    </w:p>
    <w:p w14:paraId="6AA535CC" w14:textId="77777777" w:rsidR="00285FDE" w:rsidRPr="00301D87" w:rsidRDefault="00285FDE" w:rsidP="00285FDE">
      <w:pPr>
        <w:jc w:val="both"/>
        <w:rPr>
          <w:lang w:val="sr"/>
        </w:rPr>
      </w:pPr>
    </w:p>
    <w:p w14:paraId="5F0DB1D1" w14:textId="77777777" w:rsidR="00285FDE" w:rsidRPr="00B32A6C" w:rsidRDefault="00285FDE" w:rsidP="00285FDE">
      <w:pPr>
        <w:pStyle w:val="ListParagraph"/>
        <w:numPr>
          <w:ilvl w:val="0"/>
          <w:numId w:val="4"/>
        </w:numPr>
        <w:jc w:val="both"/>
        <w:rPr>
          <w:lang w:val="sr"/>
        </w:rPr>
      </w:pPr>
      <w:r w:rsidRPr="00B32A6C">
        <w:rPr>
          <w:lang w:val="sr"/>
        </w:rPr>
        <w:t xml:space="preserve">То је </w:t>
      </w:r>
      <w:r w:rsidRPr="00B32A6C">
        <w:rPr>
          <w:b/>
          <w:lang w:val="sr"/>
        </w:rPr>
        <w:t xml:space="preserve">двострани </w:t>
      </w:r>
      <w:r w:rsidRPr="00B32A6C">
        <w:rPr>
          <w:lang w:val="sr"/>
        </w:rPr>
        <w:t xml:space="preserve">правни посао </w:t>
      </w:r>
    </w:p>
    <w:p w14:paraId="2B6B8F8B" w14:textId="77777777" w:rsidR="00285FDE" w:rsidRDefault="00285FDE" w:rsidP="00285FDE">
      <w:pPr>
        <w:pStyle w:val="NormalWeb"/>
        <w:numPr>
          <w:ilvl w:val="0"/>
          <w:numId w:val="4"/>
        </w:numPr>
        <w:jc w:val="both"/>
        <w:rPr>
          <w:rFonts w:asciiTheme="minorHAnsi" w:hAnsiTheme="minorHAnsi"/>
          <w:sz w:val="24"/>
          <w:szCs w:val="24"/>
        </w:rPr>
      </w:pPr>
      <w:r w:rsidRPr="00B32A6C">
        <w:rPr>
          <w:rFonts w:asciiTheme="minorHAnsi" w:hAnsiTheme="minorHAnsi"/>
          <w:sz w:val="24"/>
          <w:szCs w:val="24"/>
        </w:rPr>
        <w:t xml:space="preserve">Oн је истовремено </w:t>
      </w:r>
      <w:r w:rsidRPr="00B32A6C">
        <w:rPr>
          <w:rFonts w:asciiTheme="minorHAnsi" w:hAnsiTheme="minorHAnsi"/>
          <w:b/>
          <w:sz w:val="24"/>
          <w:szCs w:val="24"/>
        </w:rPr>
        <w:t>и располагање за случај смрти</w:t>
      </w:r>
      <w:r>
        <w:rPr>
          <w:rFonts w:asciiTheme="minorHAnsi" w:hAnsiTheme="minorHAnsi"/>
          <w:b/>
          <w:sz w:val="24"/>
          <w:szCs w:val="24"/>
        </w:rPr>
        <w:t xml:space="preserve"> </w:t>
      </w:r>
      <w:r w:rsidRPr="009B5687">
        <w:rPr>
          <w:rFonts w:asciiTheme="minorHAnsi" w:hAnsiTheme="minorHAnsi"/>
          <w:b/>
          <w:sz w:val="24"/>
          <w:szCs w:val="24"/>
        </w:rPr>
        <w:t>и</w:t>
      </w:r>
      <w:r w:rsidRPr="00B32A6C">
        <w:rPr>
          <w:rFonts w:asciiTheme="minorHAnsi" w:hAnsiTheme="minorHAnsi"/>
          <w:sz w:val="24"/>
          <w:szCs w:val="24"/>
        </w:rPr>
        <w:t xml:space="preserve"> </w:t>
      </w:r>
      <w:r w:rsidRPr="00B32A6C">
        <w:rPr>
          <w:rFonts w:asciiTheme="minorHAnsi" w:hAnsiTheme="minorHAnsi"/>
          <w:b/>
          <w:sz w:val="24"/>
          <w:szCs w:val="24"/>
        </w:rPr>
        <w:t>уговор</w:t>
      </w:r>
      <w:r w:rsidRPr="00B32A6C">
        <w:rPr>
          <w:rFonts w:asciiTheme="minorHAnsi" w:hAnsiTheme="minorHAnsi"/>
          <w:sz w:val="24"/>
          <w:szCs w:val="24"/>
        </w:rPr>
        <w:t xml:space="preserve">. </w:t>
      </w:r>
      <w:r w:rsidRPr="00B32A6C">
        <w:rPr>
          <w:rFonts w:asciiTheme="minorHAnsi" w:hAnsiTheme="minorHAnsi"/>
          <w:sz w:val="24"/>
          <w:szCs w:val="24"/>
          <w:lang w:val="sr"/>
        </w:rPr>
        <w:t xml:space="preserve">Пошто </w:t>
      </w:r>
      <w:r w:rsidRPr="00B32A6C">
        <w:rPr>
          <w:rFonts w:asciiTheme="minorHAnsi" w:hAnsiTheme="minorHAnsi"/>
          <w:sz w:val="24"/>
          <w:szCs w:val="24"/>
        </w:rPr>
        <w:t xml:space="preserve">представља </w:t>
      </w:r>
      <w:r w:rsidRPr="00B32A6C">
        <w:rPr>
          <w:rFonts w:asciiTheme="minorHAnsi" w:hAnsiTheme="minorHAnsi"/>
          <w:i/>
          <w:sz w:val="24"/>
          <w:szCs w:val="24"/>
        </w:rPr>
        <w:t>располагање за случај смрти</w:t>
      </w:r>
      <w:r w:rsidRPr="00B32A6C">
        <w:rPr>
          <w:rFonts w:asciiTheme="minorHAnsi" w:hAnsiTheme="minorHAnsi"/>
          <w:sz w:val="24"/>
          <w:szCs w:val="24"/>
        </w:rPr>
        <w:t>, на њега се примењују одредбе завештајног располагања. Као и код тестамента, тако и код уговора о</w:t>
      </w:r>
      <w:r>
        <w:rPr>
          <w:rFonts w:asciiTheme="minorHAnsi" w:hAnsiTheme="minorHAnsi"/>
          <w:sz w:val="24"/>
          <w:szCs w:val="24"/>
        </w:rPr>
        <w:t xml:space="preserve"> наслеђивању, уговорни </w:t>
      </w:r>
      <w:r>
        <w:rPr>
          <w:rFonts w:asciiTheme="minorHAnsi" w:hAnsiTheme="minorHAnsi"/>
          <w:sz w:val="24"/>
          <w:szCs w:val="24"/>
          <w:lang w:val="sr"/>
        </w:rPr>
        <w:t>завешталац</w:t>
      </w:r>
      <w:r w:rsidRPr="00B32A6C">
        <w:rPr>
          <w:rFonts w:asciiTheme="minorHAnsi" w:hAnsiTheme="minorHAnsi"/>
          <w:sz w:val="24"/>
          <w:szCs w:val="24"/>
        </w:rPr>
        <w:t xml:space="preserve"> не располаже са намером да узрокује одмах непосредно стварноправно дејство, нити се обавезује облигационоправно. Наследник из уговора о наслеђивању, као и код завештања, има само наследн</w:t>
      </w:r>
      <w:r w:rsidRPr="00B32A6C">
        <w:rPr>
          <w:rFonts w:asciiTheme="minorHAnsi" w:hAnsiTheme="minorHAnsi"/>
          <w:sz w:val="24"/>
          <w:szCs w:val="24"/>
          <w:lang w:val="sr"/>
        </w:rPr>
        <w:t>у</w:t>
      </w:r>
      <w:r w:rsidRPr="00B32A6C">
        <w:rPr>
          <w:rFonts w:asciiTheme="minorHAnsi" w:hAnsiTheme="minorHAnsi"/>
          <w:sz w:val="24"/>
          <w:szCs w:val="24"/>
        </w:rPr>
        <w:t xml:space="preserve"> наду – изглед да ће у тренутку завештаочеве смрти постати његов наследник, која се може али не мора остварити. Да би наступила правна дејства уговора о наслеђивању, уговорни наследник мора да доживи тренутак завештаочеве смрти, мора бити способан и достојан за наслеђивање и не сме се одрећи наследства. Овде треба посебно ис</w:t>
      </w:r>
      <w:r>
        <w:rPr>
          <w:rFonts w:asciiTheme="minorHAnsi" w:hAnsiTheme="minorHAnsi"/>
          <w:sz w:val="24"/>
          <w:szCs w:val="24"/>
        </w:rPr>
        <w:t>таћи да уговорни наследник зад</w:t>
      </w:r>
      <w:r w:rsidRPr="00B32A6C">
        <w:rPr>
          <w:rFonts w:asciiTheme="minorHAnsi" w:hAnsiTheme="minorHAnsi"/>
          <w:sz w:val="24"/>
          <w:szCs w:val="24"/>
        </w:rPr>
        <w:t>ржава могућност да дâ негативну наcледну изјаву, упркос томе што се сагласио са з</w:t>
      </w:r>
      <w:r>
        <w:rPr>
          <w:rFonts w:asciiTheme="minorHAnsi" w:hAnsiTheme="minorHAnsi"/>
          <w:sz w:val="24"/>
          <w:szCs w:val="24"/>
        </w:rPr>
        <w:t xml:space="preserve">акључењем уговора о наслеђивању. </w:t>
      </w:r>
    </w:p>
    <w:p w14:paraId="586EA18F" w14:textId="77777777" w:rsidR="00285FDE" w:rsidRPr="00B32A6C" w:rsidRDefault="00285FDE" w:rsidP="00285FDE">
      <w:pPr>
        <w:pStyle w:val="NormalWeb"/>
        <w:ind w:left="720"/>
        <w:jc w:val="both"/>
        <w:rPr>
          <w:rFonts w:asciiTheme="minorHAnsi" w:hAnsiTheme="minorHAnsi"/>
          <w:sz w:val="24"/>
          <w:szCs w:val="24"/>
        </w:rPr>
      </w:pPr>
      <w:r w:rsidRPr="00B32A6C">
        <w:rPr>
          <w:rFonts w:asciiTheme="minorHAnsi" w:hAnsiTheme="minorHAnsi"/>
          <w:sz w:val="24"/>
          <w:szCs w:val="24"/>
        </w:rPr>
        <w:t>Из његове уговорне правне природе произилази везаност уговорног завештаоца за уговорно располагање, односно немогућност једностраног опозива.</w:t>
      </w:r>
    </w:p>
    <w:p w14:paraId="2738D187" w14:textId="77777777" w:rsidR="00285FDE" w:rsidRPr="009B5687" w:rsidRDefault="00285FDE" w:rsidP="00285FDE">
      <w:pPr>
        <w:pStyle w:val="NormalWeb"/>
        <w:numPr>
          <w:ilvl w:val="0"/>
          <w:numId w:val="5"/>
        </w:numPr>
        <w:jc w:val="both"/>
        <w:rPr>
          <w:rFonts w:asciiTheme="minorHAnsi" w:hAnsiTheme="minorHAnsi"/>
          <w:sz w:val="24"/>
          <w:szCs w:val="24"/>
        </w:rPr>
      </w:pPr>
      <w:r w:rsidRPr="009B5687">
        <w:rPr>
          <w:rFonts w:asciiTheme="minorHAnsi" w:hAnsiTheme="minorHAnsi"/>
          <w:b/>
          <w:sz w:val="24"/>
          <w:szCs w:val="24"/>
          <w:lang w:val="sr"/>
        </w:rPr>
        <w:t xml:space="preserve"> </w:t>
      </w:r>
      <w:r w:rsidRPr="009B5687">
        <w:rPr>
          <w:rFonts w:asciiTheme="minorHAnsi" w:hAnsiTheme="minorHAnsi"/>
          <w:sz w:val="24"/>
          <w:szCs w:val="24"/>
        </w:rPr>
        <w:t xml:space="preserve">Уговор о наслеђивању је </w:t>
      </w:r>
      <w:r w:rsidRPr="009B5687">
        <w:rPr>
          <w:rFonts w:asciiTheme="minorHAnsi" w:hAnsiTheme="minorHAnsi"/>
          <w:b/>
          <w:sz w:val="24"/>
          <w:szCs w:val="24"/>
        </w:rPr>
        <w:t>строго личан</w:t>
      </w:r>
      <w:r w:rsidRPr="009B5687">
        <w:rPr>
          <w:rFonts w:asciiTheme="minorHAnsi" w:hAnsiTheme="minorHAnsi"/>
          <w:sz w:val="24"/>
          <w:szCs w:val="24"/>
        </w:rPr>
        <w:t xml:space="preserve"> правни посао, јер га у име завештаоца не може закључити његов пуномоћник, односно законски заступник. Правило о искључењу заступања односи се само на завештаоца. Код једнострано именујућих уговора о наслеђивању, на завештаочевог сауговорника примењују се општа правила грађанског права. Он не мора имати потпуну пословну способност, а уговор може у његово име закљу</w:t>
      </w:r>
      <w:r>
        <w:rPr>
          <w:rFonts w:asciiTheme="minorHAnsi" w:hAnsiTheme="minorHAnsi"/>
          <w:sz w:val="24"/>
          <w:szCs w:val="24"/>
        </w:rPr>
        <w:t>чити и његов законски заступник.</w:t>
      </w:r>
    </w:p>
    <w:p w14:paraId="49CAF512" w14:textId="77777777" w:rsidR="00285FDE" w:rsidRPr="005C7069" w:rsidRDefault="00285FDE" w:rsidP="00285FDE">
      <w:pPr>
        <w:pStyle w:val="ListParagraph"/>
        <w:numPr>
          <w:ilvl w:val="0"/>
          <w:numId w:val="3"/>
        </w:numPr>
        <w:jc w:val="both"/>
        <w:rPr>
          <w:lang w:val="sr"/>
        </w:rPr>
      </w:pPr>
      <w:r w:rsidRPr="005C7069">
        <w:rPr>
          <w:lang w:val="sr"/>
        </w:rPr>
        <w:t xml:space="preserve">То је строго </w:t>
      </w:r>
      <w:r w:rsidRPr="005C7069">
        <w:rPr>
          <w:b/>
          <w:lang w:val="sr"/>
        </w:rPr>
        <w:t>формални правни посао</w:t>
      </w:r>
      <w:r w:rsidRPr="005C7069">
        <w:rPr>
          <w:lang w:val="sr"/>
        </w:rPr>
        <w:t xml:space="preserve">. </w:t>
      </w:r>
      <w:r>
        <w:rPr>
          <w:lang w:val="sr"/>
        </w:rPr>
        <w:t>У</w:t>
      </w:r>
      <w:r w:rsidRPr="007905FD">
        <w:t>говор о наслеђивању се закључује у форми нотарске исправе</w:t>
      </w:r>
      <w:r>
        <w:t>,</w:t>
      </w:r>
      <w:r w:rsidRPr="007905FD">
        <w:t xml:space="preserve"> при чему морају бити испуњени законом прописани услови за пуноважност нотарског тестамента.</w:t>
      </w:r>
    </w:p>
    <w:p w14:paraId="0A2882E4" w14:textId="77777777" w:rsidR="00285FDE" w:rsidRPr="005C7069" w:rsidRDefault="00285FDE" w:rsidP="00285FDE">
      <w:pPr>
        <w:pStyle w:val="ListParagraph"/>
        <w:ind w:left="644"/>
        <w:jc w:val="both"/>
        <w:rPr>
          <w:lang w:val="sr"/>
        </w:rPr>
      </w:pPr>
    </w:p>
    <w:p w14:paraId="4F322604" w14:textId="77777777" w:rsidR="00285FDE" w:rsidRDefault="00285FDE" w:rsidP="00285FDE">
      <w:pPr>
        <w:pStyle w:val="ListParagraph"/>
        <w:numPr>
          <w:ilvl w:val="0"/>
          <w:numId w:val="3"/>
        </w:numPr>
        <w:jc w:val="both"/>
        <w:rPr>
          <w:lang w:val="sr"/>
        </w:rPr>
      </w:pPr>
      <w:r w:rsidRPr="00301D87">
        <w:rPr>
          <w:lang w:val="sr"/>
        </w:rPr>
        <w:t xml:space="preserve">То је </w:t>
      </w:r>
      <w:r w:rsidRPr="00301D87">
        <w:rPr>
          <w:b/>
          <w:lang w:val="sr"/>
        </w:rPr>
        <w:t>доброчини п</w:t>
      </w:r>
      <w:r w:rsidRPr="00301D87">
        <w:rPr>
          <w:lang w:val="sr"/>
        </w:rPr>
        <w:t xml:space="preserve">равни посао, мада може бити и </w:t>
      </w:r>
      <w:r w:rsidRPr="00301D87">
        <w:rPr>
          <w:b/>
          <w:lang w:val="sr"/>
        </w:rPr>
        <w:t>теретан</w:t>
      </w:r>
      <w:r>
        <w:rPr>
          <w:lang w:val="sr"/>
        </w:rPr>
        <w:t>, ако је уговорена каква противчинидба</w:t>
      </w:r>
      <w:r w:rsidRPr="00301D87">
        <w:rPr>
          <w:lang w:val="sr"/>
        </w:rPr>
        <w:t xml:space="preserve"> у корист уговорног оставиоца - доживотно уживање</w:t>
      </w:r>
      <w:r>
        <w:rPr>
          <w:lang w:val="sr"/>
        </w:rPr>
        <w:t>, издржавање</w:t>
      </w:r>
      <w:r w:rsidRPr="00301D87">
        <w:rPr>
          <w:lang w:val="sr"/>
        </w:rPr>
        <w:t xml:space="preserve"> или доживотна рента.</w:t>
      </w:r>
    </w:p>
    <w:p w14:paraId="51E94257" w14:textId="77777777" w:rsidR="00285FDE" w:rsidRPr="002857C1" w:rsidRDefault="00285FDE" w:rsidP="00285FDE">
      <w:pPr>
        <w:jc w:val="both"/>
        <w:rPr>
          <w:lang w:val="sr"/>
        </w:rPr>
      </w:pPr>
    </w:p>
    <w:p w14:paraId="7CA2EA1B" w14:textId="77777777" w:rsidR="00285FDE" w:rsidRPr="00301D87" w:rsidRDefault="00285FDE" w:rsidP="00285FDE">
      <w:pPr>
        <w:pStyle w:val="ListParagraph"/>
        <w:numPr>
          <w:ilvl w:val="0"/>
          <w:numId w:val="3"/>
        </w:numPr>
        <w:jc w:val="both"/>
        <w:rPr>
          <w:lang w:val="sr"/>
        </w:rPr>
      </w:pPr>
      <w:r w:rsidRPr="00301D87">
        <w:rPr>
          <w:lang w:val="sr"/>
        </w:rPr>
        <w:t xml:space="preserve">То је је </w:t>
      </w:r>
      <w:r w:rsidRPr="00301D87">
        <w:rPr>
          <w:b/>
          <w:lang w:val="sr"/>
        </w:rPr>
        <w:t>једнострано неопозив правни</w:t>
      </w:r>
      <w:r w:rsidRPr="00301D87">
        <w:rPr>
          <w:lang w:val="sr"/>
        </w:rPr>
        <w:t xml:space="preserve"> посао, али може бити споразумно раскинут, по правилима уговорног права и начелу аутономије воље. </w:t>
      </w:r>
    </w:p>
    <w:p w14:paraId="10FBFA3C" w14:textId="77777777" w:rsidR="00285FDE" w:rsidRPr="00493E56" w:rsidRDefault="00285FDE" w:rsidP="00285FDE">
      <w:pPr>
        <w:jc w:val="both"/>
        <w:rPr>
          <w:lang w:val="sr"/>
        </w:rPr>
      </w:pPr>
    </w:p>
    <w:p w14:paraId="2DBB7CFB" w14:textId="77777777" w:rsidR="00285FDE" w:rsidRDefault="00285FDE" w:rsidP="00285FDE">
      <w:pPr>
        <w:jc w:val="both"/>
        <w:rPr>
          <w:lang w:val="sr"/>
        </w:rPr>
      </w:pPr>
    </w:p>
    <w:p w14:paraId="0CB670F8" w14:textId="77777777" w:rsidR="00285FDE" w:rsidRDefault="00285FDE" w:rsidP="00285FDE">
      <w:pPr>
        <w:jc w:val="both"/>
        <w:rPr>
          <w:lang w:val="sr"/>
        </w:rPr>
      </w:pPr>
    </w:p>
    <w:p w14:paraId="4E188E05" w14:textId="77777777" w:rsidR="00285FDE" w:rsidRDefault="00285FDE" w:rsidP="00285FDE">
      <w:pPr>
        <w:jc w:val="center"/>
        <w:rPr>
          <w:b/>
          <w:i/>
          <w:lang w:val="sr"/>
        </w:rPr>
      </w:pPr>
      <w:r>
        <w:rPr>
          <w:b/>
          <w:i/>
          <w:lang w:val="sr"/>
        </w:rPr>
        <w:t>ЧЕТВРТА</w:t>
      </w:r>
      <w:r w:rsidRPr="00164279">
        <w:rPr>
          <w:b/>
          <w:i/>
          <w:lang w:val="sr"/>
        </w:rPr>
        <w:t xml:space="preserve"> НЕДЕЉА</w:t>
      </w:r>
      <w:r>
        <w:rPr>
          <w:b/>
          <w:i/>
          <w:lang w:val="sr"/>
        </w:rPr>
        <w:t xml:space="preserve"> ПРЕДАВАЊА (16.03.2020.)</w:t>
      </w:r>
    </w:p>
    <w:p w14:paraId="1C339523" w14:textId="77777777" w:rsidR="00C0362A" w:rsidRDefault="00C0362A" w:rsidP="00285FDE">
      <w:pPr>
        <w:jc w:val="center"/>
        <w:rPr>
          <w:b/>
          <w:i/>
          <w:lang w:val="sr"/>
        </w:rPr>
      </w:pPr>
    </w:p>
    <w:p w14:paraId="7ABA611D" w14:textId="77777777" w:rsidR="00C0362A" w:rsidRDefault="00C0362A" w:rsidP="00285FDE">
      <w:pPr>
        <w:jc w:val="center"/>
        <w:rPr>
          <w:b/>
          <w:i/>
          <w:lang w:val="sr"/>
        </w:rPr>
      </w:pPr>
    </w:p>
    <w:p w14:paraId="570955F6" w14:textId="77777777" w:rsidR="00C0362A" w:rsidRDefault="00C0362A" w:rsidP="00C0362A">
      <w:pPr>
        <w:jc w:val="both"/>
        <w:rPr>
          <w:rFonts w:cs="Arial"/>
          <w:sz w:val="20"/>
          <w:szCs w:val="20"/>
        </w:rPr>
      </w:pPr>
      <w:r w:rsidRPr="00C96A62">
        <w:rPr>
          <w:rFonts w:cs="Arial"/>
          <w:b/>
          <w:sz w:val="20"/>
          <w:szCs w:val="20"/>
          <w:lang w:val="sr"/>
        </w:rPr>
        <w:t>Литература</w:t>
      </w:r>
      <w:r w:rsidRPr="00C96A62">
        <w:rPr>
          <w:rFonts w:cs="Arial"/>
          <w:sz w:val="20"/>
          <w:szCs w:val="20"/>
          <w:lang w:val="sr"/>
        </w:rPr>
        <w:t xml:space="preserve">: </w:t>
      </w:r>
      <w:r w:rsidRPr="00C96A62">
        <w:rPr>
          <w:rFonts w:cs="Arial"/>
          <w:sz w:val="20"/>
          <w:szCs w:val="20"/>
        </w:rPr>
        <w:t>Д. Ђурђевић, Увођење уговора о наслеђивању у српско право, Анали Правног факултета у Београду, бр.</w:t>
      </w:r>
      <w:r>
        <w:rPr>
          <w:rFonts w:cs="Arial"/>
          <w:sz w:val="20"/>
          <w:szCs w:val="20"/>
        </w:rPr>
        <w:t xml:space="preserve"> </w:t>
      </w:r>
      <w:r w:rsidRPr="00C96A62">
        <w:rPr>
          <w:rFonts w:cs="Arial"/>
          <w:sz w:val="20"/>
          <w:szCs w:val="20"/>
        </w:rPr>
        <w:t xml:space="preserve">2/2009; T. Đurđić-Milošević, Razgraničenje ugovora o nasleđivanju od drugih pravnih poslova, Pravni život, 10/2014, str. 513-526; </w:t>
      </w:r>
      <w:r w:rsidRPr="00C96A62">
        <w:rPr>
          <w:rFonts w:cs="Arial"/>
          <w:sz w:val="20"/>
          <w:szCs w:val="20"/>
          <w:lang w:val="sr-Latn-CS"/>
        </w:rPr>
        <w:t>Д</w:t>
      </w:r>
      <w:r w:rsidRPr="00C96A62">
        <w:rPr>
          <w:rFonts w:cs="Arial"/>
          <w:sz w:val="20"/>
          <w:szCs w:val="20"/>
        </w:rPr>
        <w:t>. Ђурђевић, Институције наследног права, Београд 2015, стр. 239-242.</w:t>
      </w:r>
    </w:p>
    <w:p w14:paraId="1F0D2AF0" w14:textId="77777777" w:rsidR="00285FDE" w:rsidRDefault="00285FDE" w:rsidP="00285FDE">
      <w:pPr>
        <w:jc w:val="center"/>
        <w:rPr>
          <w:lang w:val="sr"/>
        </w:rPr>
      </w:pPr>
    </w:p>
    <w:p w14:paraId="5734F9D9" w14:textId="77777777" w:rsidR="00285FDE" w:rsidRDefault="00285FDE" w:rsidP="00285FDE">
      <w:pPr>
        <w:jc w:val="both"/>
        <w:rPr>
          <w:lang w:val="sr"/>
        </w:rPr>
      </w:pPr>
    </w:p>
    <w:p w14:paraId="2661F0AC" w14:textId="77777777" w:rsidR="00285FDE" w:rsidRDefault="00285FDE" w:rsidP="00285FDE">
      <w:pPr>
        <w:jc w:val="center"/>
        <w:rPr>
          <w:lang w:val="sr"/>
        </w:rPr>
      </w:pPr>
      <w:r>
        <w:rPr>
          <w:lang w:val="sr"/>
        </w:rPr>
        <w:t xml:space="preserve">ЗАКЉУЧЕЊЕ, УГОВОРНЕ СТРАНЕ </w:t>
      </w:r>
    </w:p>
    <w:p w14:paraId="165AAD1C" w14:textId="77777777" w:rsidR="00285FDE" w:rsidRDefault="00285FDE" w:rsidP="00285FDE">
      <w:pPr>
        <w:jc w:val="center"/>
        <w:rPr>
          <w:lang w:val="sr"/>
        </w:rPr>
      </w:pPr>
    </w:p>
    <w:p w14:paraId="2FAFCE9C" w14:textId="77777777" w:rsidR="00285FDE" w:rsidRDefault="00285FDE" w:rsidP="00285FDE">
      <w:pPr>
        <w:jc w:val="center"/>
        <w:rPr>
          <w:lang w:val="sr"/>
        </w:rPr>
      </w:pPr>
    </w:p>
    <w:p w14:paraId="0695FC6F" w14:textId="77777777" w:rsidR="00285FDE" w:rsidRDefault="00285FDE" w:rsidP="00285FDE">
      <w:pPr>
        <w:jc w:val="both"/>
        <w:rPr>
          <w:lang w:val="sr"/>
        </w:rPr>
      </w:pPr>
      <w:r>
        <w:rPr>
          <w:lang w:val="sr"/>
        </w:rPr>
        <w:t xml:space="preserve">То је </w:t>
      </w:r>
      <w:r w:rsidRPr="00A51AA5">
        <w:rPr>
          <w:b/>
          <w:lang w:val="sr"/>
        </w:rPr>
        <w:t>строго формални правни посао</w:t>
      </w:r>
      <w:r>
        <w:rPr>
          <w:lang w:val="sr"/>
        </w:rPr>
        <w:t xml:space="preserve">, па се овде ради о </w:t>
      </w:r>
      <w:r w:rsidRPr="00A51AA5">
        <w:rPr>
          <w:b/>
          <w:lang w:val="sr"/>
        </w:rPr>
        <w:t>конститутивној</w:t>
      </w:r>
      <w:r>
        <w:rPr>
          <w:lang w:val="sr"/>
        </w:rPr>
        <w:t xml:space="preserve"> форми као услову његовог пуноважног настанка. </w:t>
      </w:r>
      <w:r>
        <w:t>У</w:t>
      </w:r>
      <w:r w:rsidRPr="007905FD">
        <w:t>говор о наслеђивању се закључује у форми нотарске исправе</w:t>
      </w:r>
      <w:r>
        <w:t>,</w:t>
      </w:r>
      <w:r w:rsidRPr="007905FD">
        <w:t xml:space="preserve"> уз </w:t>
      </w:r>
      <w:r w:rsidRPr="00F02749">
        <w:rPr>
          <w:i/>
        </w:rPr>
        <w:t>истовремено присуство обе уговорне стране</w:t>
      </w:r>
      <w:r>
        <w:t>,</w:t>
      </w:r>
      <w:r w:rsidRPr="007905FD">
        <w:t xml:space="preserve"> при чему морају бити испуњени законом прописани услови за пуноважност нотарског тестамента.</w:t>
      </w:r>
    </w:p>
    <w:p w14:paraId="4301E5EC" w14:textId="77777777" w:rsidR="00285FDE" w:rsidRDefault="00285FDE" w:rsidP="00285FDE">
      <w:pPr>
        <w:jc w:val="both"/>
        <w:rPr>
          <w:lang w:val="sr"/>
        </w:rPr>
      </w:pPr>
    </w:p>
    <w:p w14:paraId="3ADE6008" w14:textId="77777777" w:rsidR="00285FDE" w:rsidRDefault="00285FDE" w:rsidP="00285FDE">
      <w:pPr>
        <w:jc w:val="both"/>
        <w:rPr>
          <w:lang w:val="sr"/>
        </w:rPr>
      </w:pPr>
      <w:r>
        <w:rPr>
          <w:lang w:val="sr"/>
        </w:rPr>
        <w:t xml:space="preserve">Могућност да се нека лица нађу у улози уговорних страна различита је од државе до државе, у којима је овај уговор дозвољен. </w:t>
      </w:r>
    </w:p>
    <w:p w14:paraId="0016EFD2" w14:textId="77777777" w:rsidR="00285FDE" w:rsidRDefault="00285FDE" w:rsidP="00285FDE">
      <w:pPr>
        <w:jc w:val="both"/>
        <w:rPr>
          <w:lang w:val="sr"/>
        </w:rPr>
      </w:pPr>
    </w:p>
    <w:p w14:paraId="0AFB07C2" w14:textId="643B4004" w:rsidR="00285FDE" w:rsidRDefault="00C0362A" w:rsidP="00285FDE">
      <w:pPr>
        <w:jc w:val="both"/>
        <w:rPr>
          <w:lang w:val="sr"/>
        </w:rPr>
      </w:pPr>
      <w:r>
        <w:rPr>
          <w:lang w:val="sr"/>
        </w:rPr>
        <w:t>У праву Ф</w:t>
      </w:r>
      <w:r w:rsidR="00285FDE">
        <w:rPr>
          <w:lang w:val="sr"/>
        </w:rPr>
        <w:t xml:space="preserve">едерације БИХ, француском и аустријском праву то може бити само супружник или вереник. </w:t>
      </w:r>
    </w:p>
    <w:p w14:paraId="5B65675B" w14:textId="77777777" w:rsidR="00285FDE" w:rsidRDefault="00285FDE" w:rsidP="00285FDE">
      <w:pPr>
        <w:jc w:val="both"/>
        <w:rPr>
          <w:lang w:val="sr"/>
        </w:rPr>
      </w:pPr>
    </w:p>
    <w:p w14:paraId="5C3AF94C" w14:textId="77777777" w:rsidR="00285FDE" w:rsidRDefault="00285FDE" w:rsidP="00285FDE">
      <w:pPr>
        <w:jc w:val="both"/>
        <w:rPr>
          <w:lang w:val="sr"/>
        </w:rPr>
      </w:pPr>
      <w:r>
        <w:rPr>
          <w:lang w:val="sr"/>
        </w:rPr>
        <w:t>У Немачкој и Швајцарској то може бити свако лице, па је у овим правима слобода уговарања најшире постављена, када је у питању избор уговорног партнера.</w:t>
      </w:r>
    </w:p>
    <w:p w14:paraId="5D7ACE2C" w14:textId="77777777" w:rsidR="00285FDE" w:rsidRDefault="00285FDE" w:rsidP="00285FDE">
      <w:pPr>
        <w:jc w:val="both"/>
        <w:rPr>
          <w:lang w:val="sr"/>
        </w:rPr>
      </w:pPr>
      <w:r>
        <w:rPr>
          <w:lang w:val="sr"/>
        </w:rPr>
        <w:t xml:space="preserve"> У Немачкој се овај уговор може закључити само лично. Потребна је потпуна пословна способност уговорног оставиоаца. Изузетак постоји када су супружници или вереници уговорне стране и када уговорни завешталац може бити и ограничено пословно способно лице, уз сагласност његовог законског заступника и одобрење старатељског (породичног) суда на закључење уговора – ово последње ако је уговорни завешталац стављен под старатељсто. Лично присуство уговорних страна је обавезно када уговор склапају пред нотаром.</w:t>
      </w:r>
    </w:p>
    <w:p w14:paraId="4B444799" w14:textId="77777777" w:rsidR="00285FDE" w:rsidRDefault="00285FDE" w:rsidP="00285FDE">
      <w:pPr>
        <w:jc w:val="both"/>
        <w:rPr>
          <w:lang w:val="sr"/>
        </w:rPr>
      </w:pPr>
    </w:p>
    <w:p w14:paraId="157B9BB7" w14:textId="77777777" w:rsidR="00285FDE" w:rsidRDefault="00285FDE" w:rsidP="00285FDE">
      <w:pPr>
        <w:jc w:val="both"/>
        <w:rPr>
          <w:lang w:val="sr"/>
        </w:rPr>
      </w:pPr>
      <w:r>
        <w:rPr>
          <w:lang w:val="sr"/>
        </w:rPr>
        <w:t>У италијанском, грчком, хрватском, српском и још неким правима, ово је забрањен правни посао.</w:t>
      </w:r>
    </w:p>
    <w:p w14:paraId="42117ADF" w14:textId="77777777" w:rsidR="00285FDE" w:rsidRDefault="00285FDE" w:rsidP="00285FDE">
      <w:pPr>
        <w:jc w:val="both"/>
        <w:rPr>
          <w:lang w:val="sr"/>
        </w:rPr>
      </w:pPr>
    </w:p>
    <w:p w14:paraId="33A38A1D" w14:textId="77777777" w:rsidR="00285FDE" w:rsidRDefault="00285FDE" w:rsidP="00285FDE">
      <w:pPr>
        <w:jc w:val="both"/>
        <w:rPr>
          <w:lang w:val="sr"/>
        </w:rPr>
      </w:pPr>
    </w:p>
    <w:p w14:paraId="23F650DB" w14:textId="77777777" w:rsidR="00285FDE" w:rsidRDefault="00285FDE" w:rsidP="00285FDE">
      <w:pPr>
        <w:jc w:val="center"/>
        <w:rPr>
          <w:lang w:val="sr"/>
        </w:rPr>
      </w:pPr>
    </w:p>
    <w:p w14:paraId="3B889EA0" w14:textId="77777777" w:rsidR="00285FDE" w:rsidRDefault="00285FDE" w:rsidP="00285FDE">
      <w:pPr>
        <w:jc w:val="center"/>
        <w:rPr>
          <w:lang w:val="sr"/>
        </w:rPr>
      </w:pPr>
      <w:r>
        <w:rPr>
          <w:lang w:val="sr"/>
        </w:rPr>
        <w:t>РАЗЛИКЕ У ОДНОСУ НА ТЕСТАМЕНТ</w:t>
      </w:r>
    </w:p>
    <w:p w14:paraId="033A3B64" w14:textId="77777777" w:rsidR="00285FDE" w:rsidRDefault="00285FDE" w:rsidP="00285FDE">
      <w:pPr>
        <w:jc w:val="center"/>
        <w:rPr>
          <w:lang w:val="sr"/>
        </w:rPr>
      </w:pPr>
    </w:p>
    <w:p w14:paraId="6C0527F1" w14:textId="77777777" w:rsidR="00285FDE" w:rsidRDefault="00285FDE" w:rsidP="00285FDE">
      <w:pPr>
        <w:jc w:val="center"/>
        <w:rPr>
          <w:lang w:val="sr"/>
        </w:rPr>
      </w:pPr>
    </w:p>
    <w:p w14:paraId="1CDA46BC" w14:textId="77777777" w:rsidR="00285FDE" w:rsidRDefault="00285FDE" w:rsidP="00285FDE">
      <w:pPr>
        <w:jc w:val="both"/>
        <w:rPr>
          <w:lang w:val="sr"/>
        </w:rPr>
      </w:pPr>
      <w:r>
        <w:rPr>
          <w:lang w:val="sr"/>
        </w:rPr>
        <w:t>Најзначајније су разлике у погледу начина закључења и могућности једностраног опозива.</w:t>
      </w:r>
    </w:p>
    <w:p w14:paraId="7CD8605A" w14:textId="77777777" w:rsidR="00285FDE" w:rsidRDefault="00285FDE" w:rsidP="00285FDE">
      <w:pPr>
        <w:jc w:val="both"/>
        <w:rPr>
          <w:lang w:val="sr"/>
        </w:rPr>
      </w:pPr>
    </w:p>
    <w:p w14:paraId="13F55688" w14:textId="77777777" w:rsidR="00285FDE" w:rsidRPr="00D368D7" w:rsidRDefault="00285FDE" w:rsidP="00285FDE">
      <w:pPr>
        <w:pStyle w:val="ListParagraph"/>
        <w:numPr>
          <w:ilvl w:val="0"/>
          <w:numId w:val="2"/>
        </w:numPr>
        <w:jc w:val="both"/>
        <w:rPr>
          <w:b/>
          <w:lang w:val="sr"/>
        </w:rPr>
      </w:pPr>
      <w:r>
        <w:rPr>
          <w:lang w:val="sr"/>
        </w:rPr>
        <w:t>У</w:t>
      </w:r>
      <w:r w:rsidRPr="00DE3CCA">
        <w:rPr>
          <w:lang w:val="sr"/>
        </w:rPr>
        <w:t xml:space="preserve">говор је </w:t>
      </w:r>
      <w:r w:rsidRPr="00A51AA5">
        <w:rPr>
          <w:b/>
          <w:lang w:val="sr"/>
        </w:rPr>
        <w:t>двострани правни посао</w:t>
      </w:r>
      <w:r w:rsidRPr="00DE3CCA">
        <w:rPr>
          <w:lang w:val="sr"/>
        </w:rPr>
        <w:t xml:space="preserve">, тестамент – </w:t>
      </w:r>
      <w:r w:rsidRPr="00D368D7">
        <w:rPr>
          <w:b/>
          <w:lang w:val="sr"/>
        </w:rPr>
        <w:t>једнострани</w:t>
      </w:r>
    </w:p>
    <w:p w14:paraId="4605605E" w14:textId="77777777" w:rsidR="00285FDE" w:rsidRDefault="00285FDE" w:rsidP="00285FDE">
      <w:pPr>
        <w:pStyle w:val="ListParagraph"/>
        <w:numPr>
          <w:ilvl w:val="0"/>
          <w:numId w:val="2"/>
        </w:numPr>
        <w:jc w:val="both"/>
        <w:rPr>
          <w:lang w:val="sr"/>
        </w:rPr>
      </w:pPr>
      <w:r>
        <w:rPr>
          <w:lang w:val="sr"/>
        </w:rPr>
        <w:t xml:space="preserve">За закључење уговорa тражи се </w:t>
      </w:r>
      <w:r w:rsidRPr="00A51AA5">
        <w:rPr>
          <w:b/>
          <w:lang w:val="sr"/>
        </w:rPr>
        <w:t>пословна,</w:t>
      </w:r>
      <w:r>
        <w:rPr>
          <w:lang w:val="sr"/>
        </w:rPr>
        <w:t xml:space="preserve"> а за сачињавање завештања </w:t>
      </w:r>
      <w:r w:rsidRPr="00D368D7">
        <w:rPr>
          <w:b/>
          <w:lang w:val="sr"/>
        </w:rPr>
        <w:t>тестаментаpна</w:t>
      </w:r>
      <w:r>
        <w:rPr>
          <w:lang w:val="sr"/>
        </w:rPr>
        <w:t xml:space="preserve"> способност</w:t>
      </w:r>
    </w:p>
    <w:p w14:paraId="574EE27E" w14:textId="77777777" w:rsidR="00285FDE" w:rsidRPr="00DE3CCA" w:rsidRDefault="00285FDE" w:rsidP="00285FDE">
      <w:pPr>
        <w:pStyle w:val="ListParagraph"/>
        <w:numPr>
          <w:ilvl w:val="0"/>
          <w:numId w:val="2"/>
        </w:numPr>
        <w:jc w:val="both"/>
        <w:rPr>
          <w:lang w:val="sr"/>
        </w:rPr>
      </w:pPr>
      <w:r>
        <w:rPr>
          <w:lang w:val="sr"/>
        </w:rPr>
        <w:t xml:space="preserve">Завештање је </w:t>
      </w:r>
      <w:r w:rsidRPr="00D368D7">
        <w:rPr>
          <w:b/>
          <w:lang w:val="sr"/>
        </w:rPr>
        <w:t xml:space="preserve">доброчини </w:t>
      </w:r>
      <w:r>
        <w:rPr>
          <w:lang w:val="sr"/>
        </w:rPr>
        <w:t xml:space="preserve">правни посао – уговор може бити </w:t>
      </w:r>
      <w:r w:rsidRPr="00D368D7">
        <w:rPr>
          <w:b/>
          <w:lang w:val="sr"/>
        </w:rPr>
        <w:t>доброчин, али и теретан</w:t>
      </w:r>
      <w:r>
        <w:rPr>
          <w:lang w:val="sr"/>
        </w:rPr>
        <w:t xml:space="preserve"> правни посао</w:t>
      </w:r>
    </w:p>
    <w:p w14:paraId="0853EEA4" w14:textId="77777777" w:rsidR="00285FDE" w:rsidRDefault="00285FDE" w:rsidP="00285FDE">
      <w:pPr>
        <w:pStyle w:val="ListParagraph"/>
        <w:numPr>
          <w:ilvl w:val="0"/>
          <w:numId w:val="2"/>
        </w:numPr>
        <w:jc w:val="both"/>
        <w:rPr>
          <w:lang w:val="sr"/>
        </w:rPr>
      </w:pPr>
      <w:r w:rsidRPr="00D368D7">
        <w:rPr>
          <w:lang w:val="sr"/>
        </w:rPr>
        <w:t xml:space="preserve">Уговор о наслеђивању се </w:t>
      </w:r>
      <w:r w:rsidRPr="00D368D7">
        <w:rPr>
          <w:b/>
          <w:lang w:val="sr"/>
        </w:rPr>
        <w:t>не може једнострано опозвати</w:t>
      </w:r>
      <w:r w:rsidRPr="00D368D7">
        <w:rPr>
          <w:lang w:val="sr"/>
        </w:rPr>
        <w:t xml:space="preserve">, тестамент је </w:t>
      </w:r>
      <w:r w:rsidRPr="00D368D7">
        <w:rPr>
          <w:b/>
          <w:lang w:val="sr"/>
        </w:rPr>
        <w:t>једнострано опозив правни</w:t>
      </w:r>
      <w:r w:rsidRPr="00D368D7">
        <w:rPr>
          <w:lang w:val="sr"/>
        </w:rPr>
        <w:t xml:space="preserve"> посао. Неопозивост се сматра једним од његових највећих недостатака. Ипак, у Немачком праву постоји могућност једностраног опозива, ако је то уговорено. </w:t>
      </w:r>
    </w:p>
    <w:p w14:paraId="16F6CE84" w14:textId="77777777" w:rsidR="00285FDE" w:rsidRDefault="00285FDE" w:rsidP="00285FDE">
      <w:pPr>
        <w:pStyle w:val="ListParagraph"/>
        <w:jc w:val="both"/>
        <w:rPr>
          <w:lang w:val="sr"/>
        </w:rPr>
      </w:pPr>
    </w:p>
    <w:p w14:paraId="155D55A1" w14:textId="77777777" w:rsidR="00285FDE" w:rsidRDefault="00285FDE" w:rsidP="00285FDE">
      <w:pPr>
        <w:jc w:val="both"/>
        <w:rPr>
          <w:lang w:val="sr"/>
        </w:rPr>
      </w:pPr>
    </w:p>
    <w:p w14:paraId="38AAB364" w14:textId="77777777" w:rsidR="00285FDE" w:rsidRPr="00D368D7" w:rsidRDefault="00285FDE" w:rsidP="00285FDE">
      <w:pPr>
        <w:jc w:val="both"/>
        <w:rPr>
          <w:lang w:val="sr"/>
        </w:rPr>
      </w:pPr>
    </w:p>
    <w:p w14:paraId="07B0DC1F" w14:textId="77777777" w:rsidR="00285FDE" w:rsidRDefault="00285FDE" w:rsidP="00285FDE">
      <w:pPr>
        <w:jc w:val="center"/>
        <w:rPr>
          <w:lang w:val="sr"/>
        </w:rPr>
      </w:pPr>
      <w:r w:rsidRPr="00D368D7">
        <w:rPr>
          <w:lang w:val="sr"/>
        </w:rPr>
        <w:t xml:space="preserve">УТИЦАЈ НА ГРАНИЦЕ СЛОБОДЕ УГОВОРАЊА И СЛОБОДЕ ЗАВЕШТАЊА </w:t>
      </w:r>
    </w:p>
    <w:p w14:paraId="26F94E1B" w14:textId="77777777" w:rsidR="00285FDE" w:rsidRPr="00D368D7" w:rsidRDefault="00285FDE" w:rsidP="00285FDE">
      <w:pPr>
        <w:jc w:val="center"/>
        <w:rPr>
          <w:lang w:val="sr"/>
        </w:rPr>
      </w:pPr>
    </w:p>
    <w:p w14:paraId="4536282B" w14:textId="77777777" w:rsidR="00285FDE" w:rsidRPr="009D6750" w:rsidRDefault="00285FDE" w:rsidP="00285FDE">
      <w:pPr>
        <w:jc w:val="center"/>
        <w:rPr>
          <w:b/>
          <w:lang w:val="de-DE"/>
        </w:rPr>
      </w:pPr>
    </w:p>
    <w:p w14:paraId="49AFC29A" w14:textId="77777777" w:rsidR="00285FDE" w:rsidRPr="00F17090" w:rsidRDefault="00285FDE" w:rsidP="00285FDE">
      <w:pPr>
        <w:jc w:val="both"/>
        <w:rPr>
          <w:lang w:val="sr"/>
        </w:rPr>
      </w:pPr>
      <w:r w:rsidRPr="00F17090">
        <w:rPr>
          <w:lang w:val="sr"/>
        </w:rPr>
        <w:t xml:space="preserve">Постојање уговора </w:t>
      </w:r>
      <w:r w:rsidRPr="00F17090">
        <w:rPr>
          <w:b/>
          <w:lang w:val="sr"/>
        </w:rPr>
        <w:t>не ограничава уговорног завештаоца</w:t>
      </w:r>
      <w:r w:rsidRPr="00F17090">
        <w:rPr>
          <w:lang w:val="sr"/>
        </w:rPr>
        <w:t xml:space="preserve"> да располаже својом имовином међу живима. Зато се у теорији обично каже да га овај уговор везује, али не обавезује. </w:t>
      </w:r>
      <w:r w:rsidRPr="00F17090">
        <w:rPr>
          <w:rFonts w:cs="Times New Roman"/>
        </w:rPr>
        <w:t xml:space="preserve">Код уговора о наслеђивању </w:t>
      </w:r>
      <w:r>
        <w:rPr>
          <w:rFonts w:cs="Times New Roman"/>
        </w:rPr>
        <w:t xml:space="preserve">отуда </w:t>
      </w:r>
      <w:r w:rsidRPr="00F17090">
        <w:rPr>
          <w:rFonts w:cs="Times New Roman"/>
        </w:rPr>
        <w:t xml:space="preserve">постоји сукоб интереса између уговорног наследника и завештаочевих правних следбеника из правних послова </w:t>
      </w:r>
      <w:r w:rsidRPr="00F17090">
        <w:rPr>
          <w:rFonts w:cs="Times New Roman"/>
          <w:i/>
          <w:iCs/>
        </w:rPr>
        <w:t>inter vivos</w:t>
      </w:r>
      <w:r w:rsidRPr="00F17090">
        <w:rPr>
          <w:rFonts w:cs="Times New Roman"/>
        </w:rPr>
        <w:t xml:space="preserve">. Располагање правним пословима </w:t>
      </w:r>
      <w:r w:rsidRPr="00F17090">
        <w:rPr>
          <w:rFonts w:cs="Times New Roman"/>
          <w:i/>
          <w:iCs/>
        </w:rPr>
        <w:t xml:space="preserve">inter vivos </w:t>
      </w:r>
      <w:r w:rsidRPr="00F17090">
        <w:rPr>
          <w:rFonts w:cs="Times New Roman"/>
        </w:rPr>
        <w:t>има за последицу смањење вредности завештаочеве имовине. Самим тим, долази и до смањења вредности његове заоста</w:t>
      </w:r>
      <w:r w:rsidRPr="00F17090">
        <w:rPr>
          <w:rFonts w:cs="Times New Roman"/>
          <w:lang w:val="sr"/>
        </w:rPr>
        <w:t>в</w:t>
      </w:r>
      <w:r w:rsidRPr="00F17090">
        <w:rPr>
          <w:rFonts w:cs="Times New Roman"/>
        </w:rPr>
        <w:t xml:space="preserve">штине, што у крајњем случају може водити изигравању уговорног наследника. </w:t>
      </w:r>
      <w:r>
        <w:rPr>
          <w:rFonts w:cs="Times New Roman"/>
          <w:lang w:val="sr"/>
        </w:rPr>
        <w:t>К</w:t>
      </w:r>
      <w:r w:rsidRPr="00F17090">
        <w:rPr>
          <w:rFonts w:cs="Times New Roman"/>
          <w:lang w:val="sr"/>
        </w:rPr>
        <w:t>ако ово решити?</w:t>
      </w:r>
      <w:r w:rsidRPr="00F17090">
        <w:rPr>
          <w:rFonts w:cs="Times New Roman"/>
        </w:rPr>
        <w:t xml:space="preserve"> </w:t>
      </w:r>
    </w:p>
    <w:p w14:paraId="76C964A2" w14:textId="77777777" w:rsidR="00285FDE" w:rsidRDefault="00285FDE" w:rsidP="00285FDE">
      <w:pPr>
        <w:jc w:val="both"/>
        <w:rPr>
          <w:lang w:val="sr"/>
        </w:rPr>
      </w:pPr>
      <w:r>
        <w:rPr>
          <w:lang w:val="sr"/>
        </w:rPr>
        <w:t xml:space="preserve">У правима где је уговор о наслеђивању дозвољен, постоје извесна ограничења слободе располагања имовином међу живима. У Немачкој уговорни наследник има право да </w:t>
      </w:r>
      <w:r w:rsidRPr="00462C3F">
        <w:rPr>
          <w:i/>
          <w:lang w:val="sr"/>
        </w:rPr>
        <w:t xml:space="preserve">захтева </w:t>
      </w:r>
      <w:r w:rsidRPr="00462C3F">
        <w:rPr>
          <w:b/>
          <w:i/>
          <w:lang w:val="sr"/>
        </w:rPr>
        <w:t>повраћај поклона</w:t>
      </w:r>
      <w:r>
        <w:rPr>
          <w:lang w:val="sr"/>
        </w:rPr>
        <w:t xml:space="preserve"> које је уговорни оставилац учинио у намери да нашкоди уговорном наследнику, у року од 3 године од смрти уговорног оставиоца. Повраћај се тражи по правилима о неоснованом обогаћењу. </w:t>
      </w:r>
    </w:p>
    <w:p w14:paraId="2726A120" w14:textId="77777777" w:rsidR="00285FDE" w:rsidRDefault="00285FDE" w:rsidP="00285FDE">
      <w:pPr>
        <w:jc w:val="both"/>
        <w:rPr>
          <w:lang w:val="sr"/>
        </w:rPr>
      </w:pPr>
      <w:r>
        <w:rPr>
          <w:lang w:val="sr"/>
        </w:rPr>
        <w:t xml:space="preserve"> У Француском праву уговорни оставилац може располагати својом имовином само теретним правним пословима. </w:t>
      </w:r>
    </w:p>
    <w:p w14:paraId="10000F49" w14:textId="77777777" w:rsidR="00285FDE" w:rsidRDefault="00285FDE" w:rsidP="00285FDE">
      <w:pPr>
        <w:jc w:val="both"/>
        <w:rPr>
          <w:lang w:val="sr"/>
        </w:rPr>
      </w:pPr>
    </w:p>
    <w:p w14:paraId="6D572202" w14:textId="77777777" w:rsidR="00285FDE" w:rsidRPr="00235D54" w:rsidRDefault="00285FDE" w:rsidP="00285FDE">
      <w:pPr>
        <w:pStyle w:val="NormalWeb"/>
        <w:jc w:val="both"/>
        <w:rPr>
          <w:rFonts w:asciiTheme="minorHAnsi" w:hAnsiTheme="minorHAnsi"/>
          <w:sz w:val="24"/>
          <w:szCs w:val="24"/>
        </w:rPr>
      </w:pPr>
      <w:r w:rsidRPr="00235D54">
        <w:rPr>
          <w:rFonts w:asciiTheme="minorHAnsi" w:hAnsiTheme="minorHAnsi"/>
          <w:sz w:val="24"/>
          <w:szCs w:val="24"/>
        </w:rPr>
        <w:t xml:space="preserve">Уговор о наслеђивању </w:t>
      </w:r>
      <w:r w:rsidRPr="00235D54">
        <w:rPr>
          <w:rFonts w:asciiTheme="minorHAnsi" w:hAnsiTheme="minorHAnsi"/>
          <w:b/>
          <w:sz w:val="24"/>
          <w:szCs w:val="24"/>
        </w:rPr>
        <w:t>непосредно ограничава завештаочеву слободу тестирања</w:t>
      </w:r>
      <w:r w:rsidRPr="00235D54">
        <w:rPr>
          <w:rFonts w:asciiTheme="minorHAnsi" w:hAnsiTheme="minorHAnsi"/>
          <w:sz w:val="24"/>
          <w:szCs w:val="24"/>
        </w:rPr>
        <w:t xml:space="preserve">. </w:t>
      </w:r>
      <w:r w:rsidRPr="00235D54">
        <w:rPr>
          <w:rFonts w:asciiTheme="minorHAnsi" w:hAnsiTheme="minorHAnsi"/>
          <w:sz w:val="24"/>
          <w:szCs w:val="24"/>
          <w:lang w:val="sr"/>
        </w:rPr>
        <w:t xml:space="preserve">Oн је јачи основ позивања на наслеђе у односу на тестамент, тако да то има за последицу опозивање свих ранијих тестаменталних располагања која су у супротности са садржином уговора, као и будућих. Неће производити правно дејство тестамент сачињен након закључења уговора о наслеђивању којим уговорни завешталац </w:t>
      </w:r>
      <w:r w:rsidRPr="00235D54">
        <w:rPr>
          <w:rFonts w:asciiTheme="minorHAnsi" w:hAnsiTheme="minorHAnsi"/>
          <w:sz w:val="24"/>
          <w:szCs w:val="24"/>
        </w:rPr>
        <w:t xml:space="preserve">умањује, ограничава или оптерећује правни положај уговорног наследника. </w:t>
      </w:r>
      <w:r w:rsidRPr="00235D54">
        <w:rPr>
          <w:rFonts w:asciiTheme="minorHAnsi" w:hAnsiTheme="minorHAnsi"/>
          <w:sz w:val="24"/>
          <w:szCs w:val="24"/>
          <w:lang w:val="sr"/>
        </w:rPr>
        <w:t xml:space="preserve">Уговорни завешталац може завештањем побољшати наследноправни положај уговорног наследника. </w:t>
      </w:r>
    </w:p>
    <w:p w14:paraId="42C0934C" w14:textId="77777777" w:rsidR="00285FDE" w:rsidRPr="00F17090" w:rsidRDefault="00285FDE" w:rsidP="00285FDE">
      <w:pPr>
        <w:jc w:val="both"/>
        <w:rPr>
          <w:lang w:val="sr"/>
        </w:rPr>
      </w:pPr>
      <w:r w:rsidRPr="00F17090">
        <w:rPr>
          <w:lang w:val="sr"/>
        </w:rPr>
        <w:t>Међутим, уколико уговор престане да важи, завештајна располагања учињена пре или после склапања овог уговора остају на снази.</w:t>
      </w:r>
      <w:r w:rsidRPr="00F17090">
        <w:rPr>
          <w:rFonts w:cs="Times New Roman"/>
        </w:rPr>
        <w:t xml:space="preserve"> </w:t>
      </w:r>
    </w:p>
    <w:p w14:paraId="70DFAC17" w14:textId="77777777" w:rsidR="00285FDE" w:rsidRDefault="00285FDE" w:rsidP="00285FDE">
      <w:pPr>
        <w:jc w:val="both"/>
        <w:rPr>
          <w:lang w:val="sr"/>
        </w:rPr>
      </w:pPr>
    </w:p>
    <w:p w14:paraId="4FD9D442" w14:textId="77777777" w:rsidR="00285FDE" w:rsidRDefault="00285FDE" w:rsidP="00285FDE">
      <w:pPr>
        <w:jc w:val="both"/>
        <w:rPr>
          <w:b/>
          <w:lang w:val="sr"/>
        </w:rPr>
      </w:pPr>
      <w:r>
        <w:rPr>
          <w:lang w:val="sr"/>
        </w:rPr>
        <w:t xml:space="preserve">Слобода располагања уговором о наслеђивању ограничена је </w:t>
      </w:r>
      <w:r w:rsidRPr="00161915">
        <w:rPr>
          <w:b/>
          <w:lang w:val="sr"/>
        </w:rPr>
        <w:t xml:space="preserve">установом нужног дела. </w:t>
      </w:r>
    </w:p>
    <w:p w14:paraId="72B0C303" w14:textId="77777777" w:rsidR="00285FDE" w:rsidRDefault="00285FDE" w:rsidP="00285FDE">
      <w:pPr>
        <w:jc w:val="both"/>
        <w:rPr>
          <w:lang w:val="sr"/>
        </w:rPr>
      </w:pPr>
      <w:r>
        <w:rPr>
          <w:lang w:val="sr"/>
        </w:rPr>
        <w:t xml:space="preserve">У немачком праву </w:t>
      </w:r>
      <w:r w:rsidRPr="00BD10D4">
        <w:rPr>
          <w:b/>
          <w:i/>
          <w:lang w:val="sr"/>
        </w:rPr>
        <w:t>потомци</w:t>
      </w:r>
      <w:r>
        <w:rPr>
          <w:lang w:val="sr"/>
        </w:rPr>
        <w:t xml:space="preserve"> уговорног завештаоца имају право на нужни део који износи половину законског наследног дела. Нужни део могу захтевати од уговорног наследника. Исто право припада и родитељима и супружнику уговорног завештаоца, ако су изостављени из располагања заоставштином правним пословима за случај смрти. </w:t>
      </w:r>
    </w:p>
    <w:p w14:paraId="02363E88" w14:textId="77777777" w:rsidR="00285FDE" w:rsidRDefault="00285FDE" w:rsidP="00285FDE">
      <w:pPr>
        <w:jc w:val="both"/>
        <w:rPr>
          <w:lang w:val="sr"/>
        </w:rPr>
      </w:pPr>
      <w:r>
        <w:rPr>
          <w:lang w:val="sr"/>
        </w:rPr>
        <w:t xml:space="preserve">У аустријском праву постоји још једно ограничење које се испољава у забрани располагања </w:t>
      </w:r>
      <w:r w:rsidRPr="00161915">
        <w:rPr>
          <w:b/>
          <w:lang w:val="sr"/>
        </w:rPr>
        <w:t>¼ чисте вредности заоставштине</w:t>
      </w:r>
      <w:r>
        <w:rPr>
          <w:lang w:val="sr"/>
        </w:rPr>
        <w:t xml:space="preserve"> која мора остати слободна за располагања путем завештања. Ако оставилац не сачини завештање, ова четвртина остаје законским наследницима, а не уговорним.</w:t>
      </w:r>
    </w:p>
    <w:p w14:paraId="7609A55E" w14:textId="77777777" w:rsidR="00285FDE" w:rsidRDefault="00285FDE" w:rsidP="00285FDE">
      <w:pPr>
        <w:jc w:val="both"/>
        <w:rPr>
          <w:lang w:val="sr"/>
        </w:rPr>
      </w:pPr>
    </w:p>
    <w:p w14:paraId="6B1A0FAB" w14:textId="77777777" w:rsidR="00576445" w:rsidRDefault="00576445" w:rsidP="00285FDE">
      <w:pPr>
        <w:jc w:val="both"/>
        <w:rPr>
          <w:lang w:val="sr"/>
        </w:rPr>
      </w:pPr>
    </w:p>
    <w:p w14:paraId="61D80217" w14:textId="77777777" w:rsidR="00285FDE" w:rsidRDefault="00285FDE" w:rsidP="00285FDE">
      <w:pPr>
        <w:jc w:val="both"/>
        <w:rPr>
          <w:lang w:val="sr"/>
        </w:rPr>
      </w:pPr>
    </w:p>
    <w:p w14:paraId="36D506A5" w14:textId="77777777" w:rsidR="00285FDE" w:rsidRDefault="00285FDE" w:rsidP="00285FDE">
      <w:pPr>
        <w:jc w:val="center"/>
        <w:rPr>
          <w:b/>
          <w:i/>
          <w:lang w:val="sr"/>
        </w:rPr>
      </w:pPr>
      <w:r>
        <w:rPr>
          <w:b/>
          <w:i/>
          <w:lang w:val="sr"/>
        </w:rPr>
        <w:t>ПETA</w:t>
      </w:r>
      <w:r w:rsidRPr="00164279">
        <w:rPr>
          <w:b/>
          <w:i/>
          <w:lang w:val="sr"/>
        </w:rPr>
        <w:t xml:space="preserve"> НЕДЕЉА</w:t>
      </w:r>
      <w:r>
        <w:rPr>
          <w:b/>
          <w:i/>
          <w:lang w:val="sr"/>
        </w:rPr>
        <w:t xml:space="preserve"> ПРЕДАВАЊА (23.03.2020.)</w:t>
      </w:r>
    </w:p>
    <w:p w14:paraId="256CBD10" w14:textId="77777777" w:rsidR="00285FDE" w:rsidRDefault="00285FDE" w:rsidP="00285FDE">
      <w:pPr>
        <w:jc w:val="center"/>
        <w:rPr>
          <w:b/>
          <w:i/>
          <w:lang w:val="sr"/>
        </w:rPr>
      </w:pPr>
    </w:p>
    <w:p w14:paraId="579DCF79" w14:textId="77777777" w:rsidR="00285FDE" w:rsidRDefault="00285FDE" w:rsidP="00285FDE">
      <w:pPr>
        <w:jc w:val="center"/>
        <w:rPr>
          <w:rFonts w:ascii="Arial" w:hAnsi="Arial" w:cs="Arial"/>
          <w:sz w:val="22"/>
          <w:szCs w:val="22"/>
        </w:rPr>
      </w:pPr>
    </w:p>
    <w:p w14:paraId="5C2D4BCB" w14:textId="77777777" w:rsidR="00285FDE" w:rsidRPr="00AD6F6F" w:rsidRDefault="00285FDE" w:rsidP="00285FDE">
      <w:pPr>
        <w:jc w:val="both"/>
        <w:rPr>
          <w:b/>
          <w:i/>
          <w:sz w:val="20"/>
          <w:szCs w:val="20"/>
          <w:lang w:val="sr"/>
        </w:rPr>
      </w:pPr>
      <w:r w:rsidRPr="00AD6F6F">
        <w:rPr>
          <w:rFonts w:cs="Arial"/>
          <w:b/>
          <w:sz w:val="20"/>
          <w:szCs w:val="20"/>
          <w:lang w:val="sr"/>
        </w:rPr>
        <w:t>Литераура</w:t>
      </w:r>
      <w:r w:rsidRPr="00AD6F6F">
        <w:rPr>
          <w:rFonts w:cs="Arial"/>
          <w:sz w:val="20"/>
          <w:szCs w:val="20"/>
          <w:lang w:val="sr"/>
        </w:rPr>
        <w:t xml:space="preserve">: </w:t>
      </w:r>
      <w:r w:rsidRPr="00AD6F6F">
        <w:rPr>
          <w:rFonts w:cs="Arial"/>
          <w:sz w:val="20"/>
          <w:szCs w:val="20"/>
        </w:rPr>
        <w:t>Н. Стојановић, Зашто је уговор о наслеђивању забрањен у нашем праву, Правни живот 10/2003;</w:t>
      </w:r>
      <w:r>
        <w:rPr>
          <w:rFonts w:cs="Arial"/>
          <w:sz w:val="20"/>
          <w:szCs w:val="20"/>
        </w:rPr>
        <w:t xml:space="preserve"> </w:t>
      </w:r>
      <w:r w:rsidRPr="00C96A62">
        <w:rPr>
          <w:rFonts w:cs="Arial"/>
          <w:sz w:val="20"/>
          <w:szCs w:val="20"/>
        </w:rPr>
        <w:t>Д. Ђурђевић, Увођење уговора о наслеђивању у српско право, Анали Правног факултета у Београду, бр.</w:t>
      </w:r>
      <w:r>
        <w:rPr>
          <w:rFonts w:cs="Arial"/>
          <w:sz w:val="20"/>
          <w:szCs w:val="20"/>
        </w:rPr>
        <w:t xml:space="preserve"> </w:t>
      </w:r>
      <w:r w:rsidRPr="00C96A62">
        <w:rPr>
          <w:rFonts w:cs="Arial"/>
          <w:sz w:val="20"/>
          <w:szCs w:val="20"/>
        </w:rPr>
        <w:t>2/2009</w:t>
      </w:r>
      <w:r>
        <w:rPr>
          <w:rFonts w:cs="Arial"/>
          <w:sz w:val="20"/>
          <w:szCs w:val="20"/>
        </w:rPr>
        <w:t>.</w:t>
      </w:r>
    </w:p>
    <w:p w14:paraId="50C187BB" w14:textId="77777777" w:rsidR="00285FDE" w:rsidRDefault="00285FDE" w:rsidP="00285FDE">
      <w:pPr>
        <w:jc w:val="center"/>
        <w:rPr>
          <w:lang w:val="sr"/>
        </w:rPr>
      </w:pPr>
    </w:p>
    <w:p w14:paraId="2B80FABC" w14:textId="77777777" w:rsidR="00285FDE" w:rsidRDefault="00285FDE" w:rsidP="00285FDE">
      <w:pPr>
        <w:jc w:val="center"/>
        <w:rPr>
          <w:lang w:val="sr"/>
        </w:rPr>
      </w:pPr>
    </w:p>
    <w:p w14:paraId="0E1FC40F" w14:textId="77777777" w:rsidR="00285FDE" w:rsidRDefault="00285FDE" w:rsidP="00285FDE">
      <w:pPr>
        <w:jc w:val="center"/>
        <w:rPr>
          <w:lang w:val="sr"/>
        </w:rPr>
      </w:pPr>
      <w:r>
        <w:rPr>
          <w:lang w:val="sr"/>
        </w:rPr>
        <w:t xml:space="preserve"> АРГУМЕНТИ ЗА И ПРОТИВ УГОВОРА О НАСЛЕЂИВАЊУ</w:t>
      </w:r>
    </w:p>
    <w:p w14:paraId="73B12B0B" w14:textId="77777777" w:rsidR="00285FDE" w:rsidRDefault="00285FDE" w:rsidP="00285FDE">
      <w:pPr>
        <w:jc w:val="center"/>
        <w:rPr>
          <w:lang w:val="sr"/>
        </w:rPr>
      </w:pPr>
    </w:p>
    <w:p w14:paraId="6ECD3CA7" w14:textId="77777777" w:rsidR="00285FDE" w:rsidRPr="00807604" w:rsidRDefault="00285FDE" w:rsidP="00285FDE">
      <w:pPr>
        <w:jc w:val="center"/>
        <w:rPr>
          <w:lang w:val="sr"/>
        </w:rPr>
      </w:pPr>
    </w:p>
    <w:p w14:paraId="529CD604" w14:textId="77777777" w:rsidR="00285FDE" w:rsidRPr="00502971" w:rsidRDefault="00285FDE" w:rsidP="00285FDE">
      <w:pPr>
        <w:pStyle w:val="ListParagraph"/>
        <w:numPr>
          <w:ilvl w:val="0"/>
          <w:numId w:val="1"/>
        </w:numPr>
        <w:jc w:val="both"/>
        <w:rPr>
          <w:lang w:val="sr"/>
        </w:rPr>
      </w:pPr>
      <w:r>
        <w:rPr>
          <w:lang w:val="sr"/>
        </w:rPr>
        <w:t>К</w:t>
      </w:r>
      <w:r w:rsidRPr="00502971">
        <w:rPr>
          <w:lang w:val="sr"/>
        </w:rPr>
        <w:t xml:space="preserve">аже се да је уговор о наслеђивању </w:t>
      </w:r>
      <w:r w:rsidRPr="000F1039">
        <w:rPr>
          <w:b/>
          <w:lang w:val="sr"/>
        </w:rPr>
        <w:t>застарела установа</w:t>
      </w:r>
      <w:r w:rsidRPr="00502971">
        <w:rPr>
          <w:lang w:val="sr"/>
        </w:rPr>
        <w:t xml:space="preserve">, која је имала значаја у феудализму и доприносила очувању породичног богатства. </w:t>
      </w:r>
    </w:p>
    <w:p w14:paraId="65CB4153" w14:textId="77777777" w:rsidR="00285FDE" w:rsidRDefault="00285FDE" w:rsidP="00285FDE">
      <w:pPr>
        <w:pStyle w:val="ListParagraph"/>
        <w:jc w:val="both"/>
        <w:rPr>
          <w:lang w:val="sr"/>
        </w:rPr>
      </w:pPr>
      <w:r>
        <w:rPr>
          <w:lang w:val="sr"/>
        </w:rPr>
        <w:t>Да није застарела, казује чињеница да у европскоконтиненталним правима која су била узор у изградњи нашег правног система, ова установа егзистира.</w:t>
      </w:r>
    </w:p>
    <w:p w14:paraId="4196003E" w14:textId="77777777" w:rsidR="00285FDE" w:rsidRDefault="00285FDE" w:rsidP="00285FDE">
      <w:pPr>
        <w:pStyle w:val="ListParagraph"/>
        <w:numPr>
          <w:ilvl w:val="0"/>
          <w:numId w:val="1"/>
        </w:numPr>
        <w:jc w:val="both"/>
        <w:rPr>
          <w:lang w:val="sr"/>
        </w:rPr>
      </w:pPr>
      <w:r>
        <w:rPr>
          <w:lang w:val="sr"/>
        </w:rPr>
        <w:t xml:space="preserve">Каже се да </w:t>
      </w:r>
      <w:r w:rsidRPr="000F1039">
        <w:rPr>
          <w:b/>
          <w:lang w:val="sr"/>
        </w:rPr>
        <w:t>не пружа никакву гаранцију уговорном наследнику</w:t>
      </w:r>
      <w:r>
        <w:rPr>
          <w:lang w:val="sr"/>
        </w:rPr>
        <w:t xml:space="preserve"> јер уговорни оставилац има слободу располагања имовином путем правних послова за живота. У наследном праву тешко да постоји нека гаранција, </w:t>
      </w:r>
      <w:r w:rsidRPr="005F1CDE">
        <w:rPr>
          <w:i/>
          <w:lang w:val="sr"/>
        </w:rPr>
        <w:t>изузев права на нужни део</w:t>
      </w:r>
      <w:r>
        <w:rPr>
          <w:i/>
          <w:lang w:val="sr"/>
        </w:rPr>
        <w:t xml:space="preserve">, </w:t>
      </w:r>
      <w:r>
        <w:rPr>
          <w:lang w:val="sr"/>
        </w:rPr>
        <w:t xml:space="preserve">а ни оно није апсолутно. Те гаранције нема код завештања, јер га завешталац може опозвати. Нема је ни код законског наслеђивања, јер оставилац може сачинити завештање. Да онда забранимо и завештање?  </w:t>
      </w:r>
    </w:p>
    <w:p w14:paraId="3294245D" w14:textId="77777777" w:rsidR="00285FDE" w:rsidRDefault="00285FDE" w:rsidP="00285FDE">
      <w:pPr>
        <w:pStyle w:val="ListParagraph"/>
        <w:numPr>
          <w:ilvl w:val="0"/>
          <w:numId w:val="1"/>
        </w:numPr>
        <w:jc w:val="both"/>
        <w:rPr>
          <w:lang w:val="sr"/>
        </w:rPr>
      </w:pPr>
      <w:r>
        <w:rPr>
          <w:lang w:val="sr"/>
        </w:rPr>
        <w:t xml:space="preserve">Каже се да је ово установа </w:t>
      </w:r>
      <w:r w:rsidRPr="000F1039">
        <w:rPr>
          <w:b/>
          <w:lang w:val="sr"/>
        </w:rPr>
        <w:t>шпекулативног карактера</w:t>
      </w:r>
      <w:r>
        <w:rPr>
          <w:lang w:val="sr"/>
        </w:rPr>
        <w:t xml:space="preserve"> јер може водити бројним споровима међу наследницима. А шта је са уговором о доживотном издржавању, који је на црној листи законодавца, који  упркос низа недостатака и даље опстаје у нашем праву? Уговором о доживотном издржавању нису заштићени нужни наследници, уговором о наслеђивању јесу. </w:t>
      </w:r>
    </w:p>
    <w:p w14:paraId="7843D574" w14:textId="77777777" w:rsidR="00285FDE" w:rsidRDefault="00285FDE" w:rsidP="00285FDE">
      <w:pPr>
        <w:pStyle w:val="ListParagraph"/>
        <w:numPr>
          <w:ilvl w:val="0"/>
          <w:numId w:val="1"/>
        </w:numPr>
        <w:jc w:val="both"/>
        <w:rPr>
          <w:lang w:val="sr"/>
        </w:rPr>
      </w:pPr>
      <w:r>
        <w:rPr>
          <w:lang w:val="sr"/>
        </w:rPr>
        <w:t xml:space="preserve">Каже се да је ово установа може изазвати </w:t>
      </w:r>
      <w:r>
        <w:rPr>
          <w:b/>
          <w:lang w:val="sr"/>
        </w:rPr>
        <w:t>компликоване случајеве распра</w:t>
      </w:r>
      <w:r w:rsidRPr="000F1039">
        <w:rPr>
          <w:b/>
          <w:lang w:val="sr"/>
        </w:rPr>
        <w:t>вљања заоставштине</w:t>
      </w:r>
      <w:r>
        <w:rPr>
          <w:lang w:val="sr"/>
        </w:rPr>
        <w:t xml:space="preserve">. </w:t>
      </w:r>
      <w:r w:rsidRPr="000F1039">
        <w:rPr>
          <w:lang w:val="sr"/>
        </w:rPr>
        <w:t>Да ли ће нешто</w:t>
      </w:r>
      <w:r>
        <w:rPr>
          <w:lang w:val="sr"/>
        </w:rPr>
        <w:t xml:space="preserve"> компликовати поступак за распра</w:t>
      </w:r>
      <w:r w:rsidRPr="000F1039">
        <w:rPr>
          <w:lang w:val="sr"/>
        </w:rPr>
        <w:t>вљања заоставштине не може се унапред рећи. Чак и завештање кога код нас има у малом броју, готово по правилу води прекиду оставинског поступка и покретању парнице.</w:t>
      </w:r>
    </w:p>
    <w:p w14:paraId="5D60C2E4" w14:textId="77777777" w:rsidR="00285FDE" w:rsidRDefault="00285FDE" w:rsidP="00285FDE">
      <w:pPr>
        <w:jc w:val="both"/>
        <w:rPr>
          <w:lang w:val="sr"/>
        </w:rPr>
      </w:pPr>
    </w:p>
    <w:p w14:paraId="6421997D" w14:textId="77777777" w:rsidR="00285FDE" w:rsidRPr="000F1039" w:rsidRDefault="00285FDE" w:rsidP="00285FDE">
      <w:pPr>
        <w:jc w:val="both"/>
        <w:rPr>
          <w:lang w:val="sr"/>
        </w:rPr>
      </w:pPr>
      <w:r>
        <w:rPr>
          <w:lang w:val="sr"/>
        </w:rPr>
        <w:t>Можда је највећа мана овог уговора немогућност једностраног опозива, али и то се може отклонити усвајањем решења која постоје у немачком праву – да се тако што предвиди у уговору, или у случају неизвршења уговорне обавезе или постојања разлога за искључење уговорног наследника из наслеђа.</w:t>
      </w:r>
    </w:p>
    <w:p w14:paraId="780A497E" w14:textId="77777777" w:rsidR="00285FDE" w:rsidRDefault="00285FDE" w:rsidP="00285FDE">
      <w:pPr>
        <w:rPr>
          <w:lang w:val="sr"/>
        </w:rPr>
      </w:pPr>
    </w:p>
    <w:p w14:paraId="3DB254FE" w14:textId="77777777" w:rsidR="00285FDE" w:rsidRDefault="00285FDE" w:rsidP="00285FDE">
      <w:pPr>
        <w:rPr>
          <w:lang w:val="sr"/>
        </w:rPr>
      </w:pPr>
    </w:p>
    <w:p w14:paraId="7D73759A" w14:textId="77777777" w:rsidR="00285FDE" w:rsidRPr="00E4693C" w:rsidRDefault="00285FDE" w:rsidP="00285FDE">
      <w:pPr>
        <w:rPr>
          <w:lang w:val="de-DE"/>
        </w:rPr>
      </w:pPr>
    </w:p>
    <w:p w14:paraId="51739346" w14:textId="77777777" w:rsidR="00285FDE" w:rsidRDefault="00285FDE" w:rsidP="00285FDE">
      <w:pPr>
        <w:jc w:val="center"/>
        <w:rPr>
          <w:lang w:val="sr"/>
        </w:rPr>
      </w:pPr>
      <w:r>
        <w:rPr>
          <w:lang w:val="sr"/>
        </w:rPr>
        <w:t>УГОВОР О НАСЛЕЂИВАЊУ У НАЦРТУ ГЗ РС</w:t>
      </w:r>
    </w:p>
    <w:p w14:paraId="59E5C7DC" w14:textId="77777777" w:rsidR="00285FDE" w:rsidRDefault="00285FDE" w:rsidP="00285FDE">
      <w:pPr>
        <w:jc w:val="center"/>
        <w:rPr>
          <w:lang w:val="sr"/>
        </w:rPr>
      </w:pPr>
    </w:p>
    <w:p w14:paraId="5F311E2F" w14:textId="77777777" w:rsidR="00285FDE" w:rsidRDefault="00285FDE" w:rsidP="00285FDE">
      <w:pPr>
        <w:jc w:val="center"/>
        <w:rPr>
          <w:lang w:val="sr"/>
        </w:rPr>
      </w:pPr>
    </w:p>
    <w:p w14:paraId="7A5FD40D" w14:textId="77777777" w:rsidR="00285FDE" w:rsidRDefault="00285FDE" w:rsidP="00285FDE">
      <w:pPr>
        <w:jc w:val="both"/>
        <w:rPr>
          <w:lang w:val="sr"/>
        </w:rPr>
      </w:pPr>
      <w:r>
        <w:rPr>
          <w:lang w:val="sr"/>
        </w:rPr>
        <w:t xml:space="preserve">Уговор о наслеђивању био је познат у СГЗ, али због недоречености законодавца спорно је да ли је могао бити закључен између било којих лица или само између супружника. Слобода уговорног располагања била је ограничена правом на нужни део нужних наследника. Уговорни оставилац имао је слободу располагања правним пословима за живота, а ограничења су постојала само по питању доброчиних располагања која су учињена у намери да осујете остварење овог уговора. </w:t>
      </w:r>
    </w:p>
    <w:p w14:paraId="4956F4E7" w14:textId="77777777" w:rsidR="00285FDE" w:rsidRDefault="00285FDE" w:rsidP="00285FDE">
      <w:pPr>
        <w:jc w:val="both"/>
        <w:rPr>
          <w:lang w:val="sr"/>
        </w:rPr>
      </w:pPr>
    </w:p>
    <w:p w14:paraId="27FE1743" w14:textId="77777777" w:rsidR="00285FDE" w:rsidRDefault="00285FDE" w:rsidP="00285FDE">
      <w:pPr>
        <w:jc w:val="both"/>
        <w:rPr>
          <w:lang w:val="sr"/>
        </w:rPr>
      </w:pPr>
      <w:r>
        <w:rPr>
          <w:lang w:val="sr"/>
        </w:rPr>
        <w:t xml:space="preserve">Данас је ово забрањен уговор. Сада важећој забрани уговорног наслеђивања у Нацрту ГЗРС као алтернатива предложено је његово увођење. </w:t>
      </w:r>
    </w:p>
    <w:p w14:paraId="59CF3AE8" w14:textId="77777777" w:rsidR="00285FDE" w:rsidRDefault="00285FDE" w:rsidP="00285FDE">
      <w:pPr>
        <w:jc w:val="both"/>
        <w:rPr>
          <w:lang w:val="sr"/>
        </w:rPr>
      </w:pPr>
      <w:r>
        <w:rPr>
          <w:lang w:val="sr"/>
        </w:rPr>
        <w:t>У наставку су одредбе Нацрта ГЗ РС које се односе на ову материју:</w:t>
      </w:r>
    </w:p>
    <w:p w14:paraId="7E13C0C0" w14:textId="77777777" w:rsidR="00285FDE" w:rsidRDefault="00285FDE" w:rsidP="00285FDE">
      <w:pPr>
        <w:jc w:val="center"/>
        <w:rPr>
          <w:lang w:val="sr"/>
        </w:rPr>
      </w:pPr>
    </w:p>
    <w:p w14:paraId="56D68A39" w14:textId="77777777" w:rsidR="00285FDE" w:rsidRDefault="00285FDE" w:rsidP="00285FDE">
      <w:pPr>
        <w:jc w:val="center"/>
        <w:rPr>
          <w:lang w:val="sr"/>
        </w:rPr>
      </w:pPr>
    </w:p>
    <w:p w14:paraId="7F818BF0" w14:textId="77777777" w:rsidR="00285FDE" w:rsidRDefault="00285FDE" w:rsidP="00285FDE">
      <w:pPr>
        <w:jc w:val="center"/>
        <w:rPr>
          <w:lang w:val="sr"/>
        </w:rPr>
      </w:pPr>
    </w:p>
    <w:p w14:paraId="27E27139" w14:textId="77777777" w:rsidR="00285FDE" w:rsidRDefault="00285FDE" w:rsidP="00285FDE">
      <w:pPr>
        <w:jc w:val="center"/>
      </w:pPr>
      <w:r>
        <w:t>ГЛАВА IV</w:t>
      </w:r>
      <w:r>
        <w:br/>
        <w:t>УГОВОРИ У НАСЛЕДНОМ ПРАВУ</w:t>
      </w:r>
    </w:p>
    <w:p w14:paraId="351E5513" w14:textId="77777777" w:rsidR="00285FDE" w:rsidRDefault="00285FDE" w:rsidP="00285FDE">
      <w:pPr>
        <w:jc w:val="center"/>
      </w:pPr>
    </w:p>
    <w:p w14:paraId="67B28AAC" w14:textId="77777777" w:rsidR="00285FDE" w:rsidRDefault="00285FDE" w:rsidP="00285FDE">
      <w:pPr>
        <w:pStyle w:val="NoSpacing"/>
      </w:pPr>
    </w:p>
    <w:p w14:paraId="477EE158" w14:textId="77777777" w:rsidR="00285FDE" w:rsidRPr="00073862" w:rsidRDefault="00285FDE" w:rsidP="00285FDE">
      <w:pPr>
        <w:pStyle w:val="NoSpacing"/>
        <w:jc w:val="center"/>
        <w:rPr>
          <w:b/>
        </w:rPr>
      </w:pPr>
      <w:r w:rsidRPr="00073862">
        <w:rPr>
          <w:b/>
        </w:rPr>
        <w:t>Ништавост уговора о наслеђивању</w:t>
      </w:r>
    </w:p>
    <w:p w14:paraId="6997C648" w14:textId="77777777" w:rsidR="00285FDE" w:rsidRPr="00073862" w:rsidRDefault="00285FDE" w:rsidP="00285FDE">
      <w:pPr>
        <w:pStyle w:val="NoSpacing"/>
        <w:jc w:val="center"/>
        <w:rPr>
          <w:rFonts w:ascii="Times New Roman" w:hAnsi="Times New Roman"/>
          <w:b/>
        </w:rPr>
      </w:pPr>
      <w:r w:rsidRPr="00073862">
        <w:rPr>
          <w:rFonts w:ascii="Times New Roman" w:hAnsi="Times New Roman"/>
          <w:b/>
        </w:rPr>
        <w:t>Члан 2775</w:t>
      </w:r>
    </w:p>
    <w:p w14:paraId="7E9EA5C6" w14:textId="77777777" w:rsidR="00285FDE" w:rsidRDefault="00285FDE" w:rsidP="00285FDE">
      <w:pPr>
        <w:pStyle w:val="NoSpacing"/>
      </w:pPr>
      <w:r>
        <w:rPr>
          <w:rFonts w:ascii="Times New Roman" w:hAnsi="Times New Roman"/>
        </w:rPr>
        <w:br/>
        <w:t xml:space="preserve">Ништав је уговор којим неко своју имовину или њен део оставља у наслеђе свом </w:t>
      </w:r>
    </w:p>
    <w:p w14:paraId="274A932B" w14:textId="77777777" w:rsidR="00285FDE" w:rsidRDefault="00285FDE" w:rsidP="00285FDE">
      <w:pPr>
        <w:pStyle w:val="NoSpacing"/>
        <w:rPr>
          <w:rFonts w:ascii="Times New Roman" w:hAnsi="Times New Roman"/>
        </w:rPr>
      </w:pPr>
      <w:r>
        <w:rPr>
          <w:rFonts w:ascii="Times New Roman" w:hAnsi="Times New Roman"/>
        </w:rPr>
        <w:t>сауговорнику или неком трећем.</w:t>
      </w:r>
      <w:r>
        <w:rPr>
          <w:rFonts w:ascii="Times New Roman" w:hAnsi="Times New Roman"/>
        </w:rPr>
        <w:br/>
      </w:r>
      <w:r w:rsidRPr="00945857">
        <w:rPr>
          <w:b/>
          <w:i/>
          <w:iCs/>
        </w:rPr>
        <w:t>Алтернатива</w:t>
      </w:r>
      <w:r>
        <w:rPr>
          <w:rFonts w:ascii="Times New Roman" w:hAnsi="Times New Roman"/>
        </w:rPr>
        <w:t xml:space="preserve">: Уместо претходног члана додаје се 6 нових чланова који гласе: </w:t>
      </w:r>
    </w:p>
    <w:p w14:paraId="72FCA45F" w14:textId="77777777" w:rsidR="00285FDE" w:rsidRDefault="00285FDE" w:rsidP="00285FDE">
      <w:pPr>
        <w:pStyle w:val="NoSpacing"/>
      </w:pPr>
    </w:p>
    <w:p w14:paraId="613AC2DA" w14:textId="77777777" w:rsidR="00285FDE" w:rsidRPr="00073862" w:rsidRDefault="00285FDE" w:rsidP="00285FDE">
      <w:pPr>
        <w:pStyle w:val="NoSpacing"/>
        <w:jc w:val="center"/>
        <w:rPr>
          <w:b/>
        </w:rPr>
      </w:pPr>
      <w:r w:rsidRPr="00073862">
        <w:rPr>
          <w:b/>
        </w:rPr>
        <w:t>Уговор о наслеђивању</w:t>
      </w:r>
    </w:p>
    <w:p w14:paraId="2652063B" w14:textId="77777777" w:rsidR="00285FDE" w:rsidRPr="00073862" w:rsidRDefault="00285FDE" w:rsidP="00285FDE">
      <w:pPr>
        <w:pStyle w:val="NoSpacing"/>
        <w:jc w:val="center"/>
        <w:rPr>
          <w:rFonts w:ascii="Times New Roman" w:hAnsi="Times New Roman"/>
          <w:b/>
        </w:rPr>
      </w:pPr>
      <w:r w:rsidRPr="00073862">
        <w:rPr>
          <w:rFonts w:ascii="Times New Roman" w:hAnsi="Times New Roman"/>
          <w:b/>
        </w:rPr>
        <w:t>Члан 2776</w:t>
      </w:r>
    </w:p>
    <w:p w14:paraId="33C5C187" w14:textId="77777777" w:rsidR="00285FDE" w:rsidRDefault="00285FDE" w:rsidP="00285FDE">
      <w:pPr>
        <w:pStyle w:val="NoSpacing"/>
      </w:pPr>
      <w:r>
        <w:rPr>
          <w:rFonts w:ascii="Times New Roman" w:hAnsi="Times New Roman"/>
        </w:rPr>
        <w:br/>
        <w:t xml:space="preserve">Уговор којим једно лице оставља своју заоставштину или њен део у наслеђе </w:t>
      </w:r>
    </w:p>
    <w:p w14:paraId="449E2572" w14:textId="77777777" w:rsidR="00285FDE" w:rsidRDefault="00285FDE" w:rsidP="00285FDE">
      <w:pPr>
        <w:pStyle w:val="NoSpacing"/>
      </w:pPr>
      <w:r>
        <w:rPr>
          <w:rFonts w:ascii="Times New Roman" w:hAnsi="Times New Roman"/>
        </w:rPr>
        <w:t>свом сауговорнику, може се закључити само између супружника.</w:t>
      </w:r>
      <w:r>
        <w:rPr>
          <w:rFonts w:ascii="Times New Roman" w:hAnsi="Times New Roman"/>
        </w:rPr>
        <w:br/>
        <w:t xml:space="preserve">Уговор о наслеђивању се може закључити </w:t>
      </w:r>
      <w:r w:rsidRPr="00B95E5D">
        <w:rPr>
          <w:rFonts w:ascii="Times New Roman" w:hAnsi="Times New Roman"/>
          <w:b/>
        </w:rPr>
        <w:t>у корист</w:t>
      </w:r>
      <w:r>
        <w:rPr>
          <w:rFonts w:ascii="Times New Roman" w:hAnsi="Times New Roman"/>
        </w:rPr>
        <w:t xml:space="preserve"> деце једног или другог </w:t>
      </w:r>
    </w:p>
    <w:p w14:paraId="020F523F" w14:textId="77777777" w:rsidR="00285FDE" w:rsidRDefault="00285FDE" w:rsidP="00285FDE">
      <w:pPr>
        <w:pStyle w:val="NoSpacing"/>
        <w:rPr>
          <w:rFonts w:ascii="Times New Roman" w:hAnsi="Times New Roman"/>
        </w:rPr>
      </w:pPr>
      <w:r>
        <w:rPr>
          <w:rFonts w:ascii="Times New Roman" w:hAnsi="Times New Roman"/>
        </w:rPr>
        <w:t xml:space="preserve">супружника, њихове заједничке деце, њихових усвојеника или других потомака. </w:t>
      </w:r>
    </w:p>
    <w:p w14:paraId="20D2E779" w14:textId="77777777" w:rsidR="00285FDE" w:rsidRDefault="00285FDE" w:rsidP="00285FDE">
      <w:pPr>
        <w:pStyle w:val="NoSpacing"/>
      </w:pPr>
    </w:p>
    <w:p w14:paraId="5606C35B" w14:textId="77777777" w:rsidR="00285FDE" w:rsidRPr="00073862" w:rsidRDefault="00285FDE" w:rsidP="00285FDE">
      <w:pPr>
        <w:pStyle w:val="NoSpacing"/>
        <w:jc w:val="center"/>
        <w:rPr>
          <w:b/>
        </w:rPr>
      </w:pPr>
      <w:r w:rsidRPr="00073862">
        <w:rPr>
          <w:b/>
        </w:rPr>
        <w:t>Услови пуноважности уговора</w:t>
      </w:r>
    </w:p>
    <w:p w14:paraId="5C8165F4" w14:textId="77777777" w:rsidR="00285FDE" w:rsidRPr="00073862" w:rsidRDefault="00285FDE" w:rsidP="00285FDE">
      <w:pPr>
        <w:pStyle w:val="NoSpacing"/>
        <w:jc w:val="center"/>
        <w:rPr>
          <w:rFonts w:ascii="Times New Roman" w:hAnsi="Times New Roman"/>
          <w:b/>
        </w:rPr>
      </w:pPr>
      <w:r w:rsidRPr="00073862">
        <w:rPr>
          <w:rFonts w:ascii="Times New Roman" w:hAnsi="Times New Roman"/>
          <w:b/>
        </w:rPr>
        <w:t>Члан 2777</w:t>
      </w:r>
    </w:p>
    <w:p w14:paraId="6B31310F" w14:textId="77777777" w:rsidR="00285FDE" w:rsidRDefault="00285FDE" w:rsidP="00285FDE">
      <w:pPr>
        <w:pStyle w:val="NoSpacing"/>
      </w:pPr>
      <w:r w:rsidRPr="00073862">
        <w:rPr>
          <w:rFonts w:ascii="Times New Roman" w:hAnsi="Times New Roman"/>
          <w:b/>
        </w:rPr>
        <w:br/>
      </w:r>
      <w:r>
        <w:rPr>
          <w:rFonts w:ascii="Times New Roman" w:hAnsi="Times New Roman"/>
        </w:rPr>
        <w:t xml:space="preserve">Уговор је пуноважан само ако су се са његовим закључењем сагласили сви </w:t>
      </w:r>
    </w:p>
    <w:p w14:paraId="5933EA1C" w14:textId="77777777" w:rsidR="00285FDE" w:rsidRDefault="00285FDE" w:rsidP="00285FDE">
      <w:pPr>
        <w:pStyle w:val="NoSpacing"/>
      </w:pPr>
      <w:r>
        <w:rPr>
          <w:rFonts w:ascii="Times New Roman" w:hAnsi="Times New Roman"/>
        </w:rPr>
        <w:t>потомци сауговорника који ће по закону бити позвани да их наследе.</w:t>
      </w:r>
      <w:r>
        <w:rPr>
          <w:rFonts w:ascii="Times New Roman" w:hAnsi="Times New Roman"/>
        </w:rPr>
        <w:br/>
        <w:t xml:space="preserve">Ако неки потомак није дао сагласност за закључење уговора о наслеђивању, </w:t>
      </w:r>
    </w:p>
    <w:p w14:paraId="37A9101C" w14:textId="77777777" w:rsidR="00285FDE" w:rsidRDefault="00285FDE" w:rsidP="00285FDE">
      <w:pPr>
        <w:pStyle w:val="NoSpacing"/>
      </w:pPr>
      <w:r>
        <w:rPr>
          <w:rFonts w:ascii="Times New Roman" w:hAnsi="Times New Roman"/>
        </w:rPr>
        <w:t>може је дати накнадно.</w:t>
      </w:r>
      <w:r>
        <w:rPr>
          <w:rFonts w:ascii="Times New Roman" w:hAnsi="Times New Roman"/>
        </w:rPr>
        <w:br/>
        <w:t xml:space="preserve">Уговор је пуноважан и ако потомак који није дао сагласност умре пре </w:t>
      </w:r>
    </w:p>
    <w:p w14:paraId="6BDBD723" w14:textId="77777777" w:rsidR="00285FDE" w:rsidRDefault="00285FDE" w:rsidP="00285FDE">
      <w:pPr>
        <w:pStyle w:val="NoSpacing"/>
      </w:pPr>
      <w:r>
        <w:rPr>
          <w:rFonts w:ascii="Times New Roman" w:hAnsi="Times New Roman"/>
        </w:rPr>
        <w:t>супружника као сауговорника или се одрекне наслеђа или је недостојан а не остави потомство.</w:t>
      </w:r>
      <w:r>
        <w:rPr>
          <w:rFonts w:ascii="Times New Roman" w:hAnsi="Times New Roman"/>
        </w:rPr>
        <w:br/>
      </w:r>
      <w:r w:rsidRPr="00945857">
        <w:rPr>
          <w:b/>
          <w:i/>
          <w:iCs/>
        </w:rPr>
        <w:t>Алтернатива:</w:t>
      </w:r>
      <w:r>
        <w:rPr>
          <w:i/>
          <w:iCs/>
        </w:rPr>
        <w:t xml:space="preserve"> </w:t>
      </w:r>
      <w:r>
        <w:rPr>
          <w:rFonts w:ascii="Times New Roman" w:hAnsi="Times New Roman"/>
        </w:rPr>
        <w:t xml:space="preserve">Претходни члан се мења тако да гласи: </w:t>
      </w:r>
    </w:p>
    <w:p w14:paraId="6BD9592A" w14:textId="77777777" w:rsidR="00285FDE" w:rsidRDefault="00285FDE" w:rsidP="00285FDE">
      <w:pPr>
        <w:pStyle w:val="NoSpacing"/>
      </w:pPr>
      <w:r>
        <w:rPr>
          <w:rFonts w:ascii="Times New Roman" w:hAnsi="Times New Roman"/>
        </w:rPr>
        <w:t xml:space="preserve">Уговор је пуноважан и ако се са његовим закључењем није сагласио неки од потомака сауговорника који би по закону био позван да их наследи. </w:t>
      </w:r>
    </w:p>
    <w:p w14:paraId="0C3E9F6A" w14:textId="77777777" w:rsidR="00285FDE" w:rsidRDefault="00285FDE" w:rsidP="00285FDE">
      <w:pPr>
        <w:pStyle w:val="NoSpacing"/>
      </w:pPr>
    </w:p>
    <w:p w14:paraId="5976626C" w14:textId="77777777" w:rsidR="00285FDE" w:rsidRPr="00073862" w:rsidRDefault="00285FDE" w:rsidP="00285FDE">
      <w:pPr>
        <w:pStyle w:val="NoSpacing"/>
        <w:jc w:val="center"/>
        <w:rPr>
          <w:b/>
        </w:rPr>
      </w:pPr>
      <w:r w:rsidRPr="00073862">
        <w:rPr>
          <w:b/>
        </w:rPr>
        <w:t>Облик</w:t>
      </w:r>
    </w:p>
    <w:p w14:paraId="2DAABCED" w14:textId="77777777" w:rsidR="00285FDE" w:rsidRPr="00073862" w:rsidRDefault="00285FDE" w:rsidP="00285FDE">
      <w:pPr>
        <w:pStyle w:val="NoSpacing"/>
        <w:jc w:val="center"/>
        <w:rPr>
          <w:rFonts w:ascii="Times New Roman" w:hAnsi="Times New Roman"/>
          <w:b/>
        </w:rPr>
      </w:pPr>
      <w:r w:rsidRPr="00073862">
        <w:rPr>
          <w:rFonts w:ascii="Times New Roman" w:hAnsi="Times New Roman"/>
          <w:b/>
        </w:rPr>
        <w:t>Члан 2778</w:t>
      </w:r>
    </w:p>
    <w:p w14:paraId="0A1E94F6" w14:textId="77777777" w:rsidR="00285FDE" w:rsidRDefault="00285FDE" w:rsidP="00285FDE">
      <w:pPr>
        <w:pStyle w:val="NoSpacing"/>
      </w:pPr>
      <w:r>
        <w:rPr>
          <w:rFonts w:ascii="Times New Roman" w:hAnsi="Times New Roman"/>
        </w:rPr>
        <w:br/>
        <w:t xml:space="preserve">Уговор мора бити сачињен у писменој форми и оверен од судије који је дужан </w:t>
      </w:r>
    </w:p>
    <w:p w14:paraId="52455212" w14:textId="77777777" w:rsidR="00285FDE" w:rsidRDefault="00285FDE" w:rsidP="00285FDE">
      <w:pPr>
        <w:pStyle w:val="NoSpacing"/>
      </w:pPr>
      <w:r>
        <w:rPr>
          <w:rFonts w:ascii="Times New Roman" w:hAnsi="Times New Roman"/>
        </w:rPr>
        <w:t xml:space="preserve">да пре овере прочита странкама уговор и нарочито их упозори да имовина која је предмет уговора не улази у њихову заоставштину и </w:t>
      </w:r>
      <w:r w:rsidRPr="00295D0D">
        <w:rPr>
          <w:rFonts w:ascii="Times New Roman" w:hAnsi="Times New Roman"/>
          <w:b/>
        </w:rPr>
        <w:t>да се њоме не могу намирити нужни наследници.</w:t>
      </w:r>
      <w:r>
        <w:rPr>
          <w:rFonts w:ascii="Times New Roman" w:hAnsi="Times New Roman"/>
        </w:rPr>
        <w:t xml:space="preserve"> </w:t>
      </w:r>
    </w:p>
    <w:p w14:paraId="486A58ED" w14:textId="77777777" w:rsidR="00285FDE" w:rsidRDefault="00285FDE" w:rsidP="00285FDE">
      <w:pPr>
        <w:pStyle w:val="NoSpacing"/>
      </w:pPr>
      <w:r>
        <w:rPr>
          <w:rFonts w:ascii="Times New Roman" w:hAnsi="Times New Roman"/>
        </w:rPr>
        <w:t xml:space="preserve">У супротном, уговор је ништав. </w:t>
      </w:r>
    </w:p>
    <w:p w14:paraId="32E25484" w14:textId="77777777" w:rsidR="00285FDE" w:rsidRDefault="00285FDE" w:rsidP="00285FDE">
      <w:pPr>
        <w:pStyle w:val="NoSpacing"/>
        <w:rPr>
          <w:rFonts w:ascii="Times New Roman" w:hAnsi="Times New Roman"/>
        </w:rPr>
      </w:pPr>
      <w:r>
        <w:rPr>
          <w:rFonts w:ascii="Times New Roman" w:hAnsi="Times New Roman"/>
        </w:rPr>
        <w:t xml:space="preserve">Судија на самом уговору потврђује да су те радње учињене. </w:t>
      </w:r>
      <w:r>
        <w:rPr>
          <w:rFonts w:ascii="Times New Roman" w:hAnsi="Times New Roman"/>
          <w:lang w:val="sr"/>
        </w:rPr>
        <w:t>У</w:t>
      </w:r>
      <w:r>
        <w:rPr>
          <w:rFonts w:ascii="Times New Roman" w:hAnsi="Times New Roman"/>
        </w:rPr>
        <w:t xml:space="preserve">говор може сачинити и јавни бележник у облику </w:t>
      </w:r>
      <w:r w:rsidRPr="009A4E4D">
        <w:rPr>
          <w:rFonts w:ascii="Times New Roman" w:hAnsi="Times New Roman"/>
          <w:b/>
        </w:rPr>
        <w:t>јавнобележничког записа,</w:t>
      </w:r>
      <w:r>
        <w:rPr>
          <w:rFonts w:ascii="Times New Roman" w:hAnsi="Times New Roman"/>
        </w:rPr>
        <w:t xml:space="preserve"> уз упозорење и последице предвиђене у овом члану. </w:t>
      </w:r>
    </w:p>
    <w:p w14:paraId="2FD10C51" w14:textId="77777777" w:rsidR="00285FDE" w:rsidRDefault="00285FDE" w:rsidP="00285FDE">
      <w:pPr>
        <w:pStyle w:val="NoSpacing"/>
      </w:pPr>
    </w:p>
    <w:p w14:paraId="01D25A65" w14:textId="77777777" w:rsidR="00285FDE" w:rsidRPr="00073862" w:rsidRDefault="00285FDE" w:rsidP="00285FDE">
      <w:pPr>
        <w:pStyle w:val="NoSpacing"/>
        <w:jc w:val="center"/>
        <w:rPr>
          <w:b/>
        </w:rPr>
      </w:pPr>
      <w:r w:rsidRPr="00073862">
        <w:rPr>
          <w:b/>
        </w:rPr>
        <w:t>Предмет уговора</w:t>
      </w:r>
    </w:p>
    <w:p w14:paraId="7DE2756E" w14:textId="77777777" w:rsidR="00285FDE" w:rsidRPr="00073862" w:rsidRDefault="00285FDE" w:rsidP="00285FDE">
      <w:pPr>
        <w:pStyle w:val="NoSpacing"/>
        <w:jc w:val="center"/>
        <w:rPr>
          <w:rFonts w:ascii="Times New Roman" w:hAnsi="Times New Roman"/>
          <w:b/>
        </w:rPr>
      </w:pPr>
      <w:r w:rsidRPr="00073862">
        <w:rPr>
          <w:rFonts w:ascii="Times New Roman" w:hAnsi="Times New Roman"/>
          <w:b/>
        </w:rPr>
        <w:t>Члан 2779</w:t>
      </w:r>
    </w:p>
    <w:p w14:paraId="73C00BA0" w14:textId="77777777" w:rsidR="00285FDE" w:rsidRDefault="00285FDE" w:rsidP="00285FDE">
      <w:pPr>
        <w:pStyle w:val="NoSpacing"/>
      </w:pPr>
      <w:r>
        <w:rPr>
          <w:rFonts w:ascii="Times New Roman" w:hAnsi="Times New Roman"/>
        </w:rPr>
        <w:br/>
        <w:t>Уговор може обухватити заоставштину уговорника или њен део.</w:t>
      </w:r>
    </w:p>
    <w:p w14:paraId="298AE40D" w14:textId="77777777" w:rsidR="00285FDE" w:rsidRDefault="00285FDE" w:rsidP="00285FDE">
      <w:pPr>
        <w:pStyle w:val="NoSpacing"/>
      </w:pPr>
    </w:p>
    <w:p w14:paraId="505B81FE" w14:textId="77777777" w:rsidR="00285FDE" w:rsidRDefault="00285FDE" w:rsidP="00285FDE">
      <w:pPr>
        <w:pStyle w:val="NoSpacing"/>
      </w:pPr>
    </w:p>
    <w:p w14:paraId="6196BABF" w14:textId="77777777" w:rsidR="00285FDE" w:rsidRDefault="00285FDE" w:rsidP="00285FDE">
      <w:pPr>
        <w:pStyle w:val="NoSpacing"/>
      </w:pPr>
    </w:p>
    <w:p w14:paraId="6E872A8B" w14:textId="77777777" w:rsidR="00285FDE" w:rsidRDefault="00285FDE" w:rsidP="00285FDE">
      <w:pPr>
        <w:jc w:val="both"/>
        <w:rPr>
          <w:lang w:val="sr"/>
        </w:rPr>
      </w:pPr>
    </w:p>
    <w:p w14:paraId="52780BAF" w14:textId="3DE83E8B" w:rsidR="00280BBB" w:rsidRDefault="00950900">
      <w:pPr>
        <w:rPr>
          <w:lang w:val="de-DE"/>
        </w:rPr>
      </w:pPr>
      <w:r>
        <w:rPr>
          <w:lang w:val="de-DE"/>
        </w:rPr>
        <w:t xml:space="preserve">09.03.2020. </w:t>
      </w:r>
    </w:p>
    <w:p w14:paraId="1D7C201A" w14:textId="77777777" w:rsidR="00950900" w:rsidRDefault="00950900">
      <w:pPr>
        <w:rPr>
          <w:lang w:val="de-DE"/>
        </w:rPr>
      </w:pPr>
    </w:p>
    <w:p w14:paraId="11B41DB6" w14:textId="77777777" w:rsidR="00950900" w:rsidRDefault="00950900">
      <w:pPr>
        <w:rPr>
          <w:lang w:val="de-DE"/>
        </w:rPr>
      </w:pPr>
    </w:p>
    <w:p w14:paraId="45E47FF8" w14:textId="572555FF" w:rsidR="00950900" w:rsidRPr="00950900" w:rsidRDefault="00950900" w:rsidP="00950900">
      <w:pPr>
        <w:jc w:val="right"/>
        <w:rPr>
          <w:lang w:val="sr"/>
        </w:rPr>
      </w:pPr>
      <w:r>
        <w:rPr>
          <w:lang w:val="sr"/>
        </w:rPr>
        <w:t>проф. др Драгица Ж</w:t>
      </w:r>
      <w:bookmarkStart w:id="0" w:name="_GoBack"/>
      <w:bookmarkEnd w:id="0"/>
      <w:r>
        <w:rPr>
          <w:lang w:val="sr"/>
        </w:rPr>
        <w:t>ивојиновић</w:t>
      </w:r>
    </w:p>
    <w:sectPr w:rsidR="00950900" w:rsidRPr="00950900" w:rsidSect="002631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60179" w14:textId="77777777" w:rsidR="00576445" w:rsidRDefault="00576445" w:rsidP="00576445">
      <w:r>
        <w:separator/>
      </w:r>
    </w:p>
  </w:endnote>
  <w:endnote w:type="continuationSeparator" w:id="0">
    <w:p w14:paraId="174DDB44" w14:textId="77777777" w:rsidR="00576445" w:rsidRDefault="00576445" w:rsidP="0057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29866" w14:textId="77777777" w:rsidR="00576445" w:rsidRDefault="00576445" w:rsidP="00A45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D3EB9" w14:textId="77777777" w:rsidR="00576445" w:rsidRDefault="00576445" w:rsidP="005764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74C9" w14:textId="77777777" w:rsidR="00576445" w:rsidRDefault="00576445" w:rsidP="00A45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0900">
      <w:rPr>
        <w:rStyle w:val="PageNumber"/>
        <w:noProof/>
      </w:rPr>
      <w:t>1</w:t>
    </w:r>
    <w:r>
      <w:rPr>
        <w:rStyle w:val="PageNumber"/>
      </w:rPr>
      <w:fldChar w:fldCharType="end"/>
    </w:r>
  </w:p>
  <w:p w14:paraId="382C1DD5" w14:textId="77777777" w:rsidR="00576445" w:rsidRDefault="00576445" w:rsidP="0057644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515B5" w14:textId="77777777" w:rsidR="00576445" w:rsidRDefault="00576445" w:rsidP="00576445">
      <w:r>
        <w:separator/>
      </w:r>
    </w:p>
  </w:footnote>
  <w:footnote w:type="continuationSeparator" w:id="0">
    <w:p w14:paraId="78F87749" w14:textId="77777777" w:rsidR="00576445" w:rsidRDefault="00576445" w:rsidP="005764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5428"/>
    <w:multiLevelType w:val="hybridMultilevel"/>
    <w:tmpl w:val="9C0880C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26BC2BFE"/>
    <w:multiLevelType w:val="hybridMultilevel"/>
    <w:tmpl w:val="D958B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F5532"/>
    <w:multiLevelType w:val="hybridMultilevel"/>
    <w:tmpl w:val="3AC2A7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5E121215"/>
    <w:multiLevelType w:val="hybridMultilevel"/>
    <w:tmpl w:val="5D06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6459D"/>
    <w:multiLevelType w:val="hybridMultilevel"/>
    <w:tmpl w:val="DAE0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DE"/>
    <w:rsid w:val="0026318C"/>
    <w:rsid w:val="00280BBB"/>
    <w:rsid w:val="00285FDE"/>
    <w:rsid w:val="00576445"/>
    <w:rsid w:val="00950900"/>
    <w:rsid w:val="00C03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F52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DE"/>
    <w:pPr>
      <w:ind w:left="720"/>
      <w:contextualSpacing/>
    </w:pPr>
  </w:style>
  <w:style w:type="paragraph" w:styleId="NoSpacing">
    <w:name w:val="No Spacing"/>
    <w:uiPriority w:val="1"/>
    <w:qFormat/>
    <w:rsid w:val="00285FDE"/>
  </w:style>
  <w:style w:type="paragraph" w:styleId="NormalWeb">
    <w:name w:val="Normal (Web)"/>
    <w:basedOn w:val="Normal"/>
    <w:uiPriority w:val="99"/>
    <w:unhideWhenUsed/>
    <w:rsid w:val="00285FD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576445"/>
    <w:pPr>
      <w:tabs>
        <w:tab w:val="center" w:pos="4320"/>
        <w:tab w:val="right" w:pos="8640"/>
      </w:tabs>
    </w:pPr>
  </w:style>
  <w:style w:type="character" w:customStyle="1" w:styleId="FooterChar">
    <w:name w:val="Footer Char"/>
    <w:basedOn w:val="DefaultParagraphFont"/>
    <w:link w:val="Footer"/>
    <w:uiPriority w:val="99"/>
    <w:rsid w:val="00576445"/>
  </w:style>
  <w:style w:type="character" w:styleId="PageNumber">
    <w:name w:val="page number"/>
    <w:basedOn w:val="DefaultParagraphFont"/>
    <w:uiPriority w:val="99"/>
    <w:semiHidden/>
    <w:unhideWhenUsed/>
    <w:rsid w:val="005764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DE"/>
    <w:pPr>
      <w:ind w:left="720"/>
      <w:contextualSpacing/>
    </w:pPr>
  </w:style>
  <w:style w:type="paragraph" w:styleId="NoSpacing">
    <w:name w:val="No Spacing"/>
    <w:uiPriority w:val="1"/>
    <w:qFormat/>
    <w:rsid w:val="00285FDE"/>
  </w:style>
  <w:style w:type="paragraph" w:styleId="NormalWeb">
    <w:name w:val="Normal (Web)"/>
    <w:basedOn w:val="Normal"/>
    <w:uiPriority w:val="99"/>
    <w:unhideWhenUsed/>
    <w:rsid w:val="00285FD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576445"/>
    <w:pPr>
      <w:tabs>
        <w:tab w:val="center" w:pos="4320"/>
        <w:tab w:val="right" w:pos="8640"/>
      </w:tabs>
    </w:pPr>
  </w:style>
  <w:style w:type="character" w:customStyle="1" w:styleId="FooterChar">
    <w:name w:val="Footer Char"/>
    <w:basedOn w:val="DefaultParagraphFont"/>
    <w:link w:val="Footer"/>
    <w:uiPriority w:val="99"/>
    <w:rsid w:val="00576445"/>
  </w:style>
  <w:style w:type="character" w:styleId="PageNumber">
    <w:name w:val="page number"/>
    <w:basedOn w:val="DefaultParagraphFont"/>
    <w:uiPriority w:val="99"/>
    <w:semiHidden/>
    <w:unhideWhenUsed/>
    <w:rsid w:val="0057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2096</Words>
  <Characters>11950</Characters>
  <Application>Microsoft Macintosh Word</Application>
  <DocSecurity>0</DocSecurity>
  <Lines>99</Lines>
  <Paragraphs>28</Paragraphs>
  <ScaleCrop>false</ScaleCrop>
  <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4</cp:revision>
  <dcterms:created xsi:type="dcterms:W3CDTF">2020-04-08T08:29:00Z</dcterms:created>
  <dcterms:modified xsi:type="dcterms:W3CDTF">2020-04-09T09:02:00Z</dcterms:modified>
</cp:coreProperties>
</file>