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6"/>
        <w:gridCol w:w="1887"/>
        <w:gridCol w:w="1891"/>
        <w:gridCol w:w="1751"/>
        <w:gridCol w:w="1424"/>
      </w:tblGrid>
      <w:tr w:rsidR="00160AD0" w:rsidRPr="00A36453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160AD0" w:rsidRPr="00A36453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36"/>
                <w:szCs w:val="36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предмета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A97DD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sr-Cyrl-CS"/>
              </w:rPr>
              <w:t>Развитак светског и српског права</w:t>
            </w:r>
          </w:p>
        </w:tc>
      </w:tr>
      <w:tr w:rsidR="00160AD0" w:rsidRPr="00A36453" w:rsidTr="001C2ED0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160AD0" w:rsidRPr="00A97DD8" w:rsidRDefault="00160AD0" w:rsidP="001C2ED0">
            <w:pPr>
              <w:keepNext/>
              <w:tabs>
                <w:tab w:val="left" w:pos="450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160AD0" w:rsidRPr="00A97DD8" w:rsidTr="001C2ED0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28" w:right="-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vertAlign w:val="superscript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ind w:left="-130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smallCaps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</w:pPr>
            <w:r w:rsidRPr="00A97DD8">
              <w:rPr>
                <w:rFonts w:ascii="Times New Roman" w:eastAsia="Times New Roman" w:hAnsi="Times New Roman" w:cs="Arial"/>
                <w:color w:val="000000"/>
                <w:sz w:val="18"/>
                <w:szCs w:val="18"/>
                <w:lang w:val="sr-Cyrl-CS"/>
              </w:rPr>
              <w:t>Фонд часова</w:t>
            </w:r>
          </w:p>
        </w:tc>
      </w:tr>
      <w:tr w:rsidR="00160AD0" w:rsidRPr="00A97DD8" w:rsidTr="001C2ED0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AD0" w:rsidRPr="006640E8" w:rsidRDefault="006640E8" w:rsidP="001C2ED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</w:pPr>
            <w:r w:rsidRPr="006640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sr-Latn-CS"/>
              </w:rPr>
              <w:t>1RSSP2</w:t>
            </w:r>
            <w:bookmarkStart w:id="0" w:name="_GoBack"/>
            <w:bookmarkEnd w:id="0"/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обавезни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  <w:lang w:val="sr-Cyrl-CS"/>
              </w:rPr>
              <w:t xml:space="preserve">             </w:t>
            </w:r>
            <w:r w:rsidRPr="00A97DD8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AD0" w:rsidRPr="00A97DD8" w:rsidRDefault="00160AD0" w:rsidP="001C2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4+2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6588"/>
      </w:tblGrid>
      <w:tr w:rsidR="00160AD0" w:rsidRPr="00A36453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Циљеви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Стицање знања о настанку права, о развитку појединих правних система и правних института, о водећим и карактеристичним државама и њиховим правима у различитим историјским периодима;  карактеристике великих правних система као колевки правних института које су прихватале друге државе; стицање знања о генези и развитку правних установа и правне мисли у српским државама, па тиме и свести о домаћој правној традицији; стицање знања о условима, разлозима и начинима прихватања института из страног права; на конкретним случајевима и ситуацијама треба да се стекне свест о значају идеје о владавини права, и то у складу са српском народном изреком да „ПРАВДА ДРЖИ ЗЕМЉУ И ГРАДОВЕ“; правноисторијско знање треба да послужи као својеврсни експеримент (који је дала прошлост), из кога се могу извући поуке о позитивним и негативним последицама озакоњења и примене одређених правних института.</w:t>
            </w:r>
          </w:p>
        </w:tc>
      </w:tr>
      <w:tr w:rsidR="00160AD0" w:rsidRPr="00A36453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Исход изучавања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Систематско и генетичко знање и формирана свест студента о изворној природи карактеристичних и најважнијих правних института;  свест студента о целовитости правног система, о српском правном развитку и његовој повезаности са европским; формирана свест о достигнутим, освојеним и усвојеним правним стандардима (у појединим гранама права) испод којих ни савремени правни систем не треба или не сме да иде  </w:t>
            </w:r>
          </w:p>
        </w:tc>
      </w:tr>
      <w:tr w:rsidR="00160AD0" w:rsidRPr="00A36453" w:rsidTr="001C2ED0">
        <w:trPr>
          <w:trHeight w:val="50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Садржај и структура предмета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Појава и дефиниције одређених институција, по себи и у оквиру правног система одређеног периода; тачке заокрета и карактеристике одређених периода и карактеристичне правне установе у оквиру периода и одређене државе (посебно српске); карактеристични институти појединих грана права по појединим епохама; идеја преузимања института посебно у српском праву.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1903.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Акти стварања југословенске државе; Видовдански устав; Закони Шестојануарске диктатуре; Септембарски устав.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Југословенско право: Кривични законик; Кривични судски поступак; Проблеми грађанског права; Грађански парнични судски поступак; Уредба о Бановини Хрватској.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     4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160AD0" w:rsidRPr="00A97DD8" w:rsidTr="001C2ED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sr-Cyrl-CS"/>
              </w:rPr>
              <w:t>В Е Ж Б Е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ab/>
            </w:r>
          </w:p>
          <w:p w:rsidR="00160AD0" w:rsidRPr="00A97DD8" w:rsidRDefault="00160AD0" w:rsidP="001C2ED0">
            <w:pPr>
              <w:tabs>
                <w:tab w:val="center" w:pos="4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број часова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Настанак државе и примитивно право; Државно уређење и право старог Египта; Хамурабијев законик – Вавилонско право (статусно, имовинско, породично, наследно, кривично) и судски поступак.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Државе и права античке Грчке: статусно право и државно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 xml:space="preserve">уређење Спарте; државно уређење Атине и њено право (еволуција, статусно, имовинско, брачно, наследно, кривично), судство и судски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Државно уређење и право Франачке; Законик Визиготске краљевине; Византија од </w:t>
            </w:r>
            <w:r w:rsidRPr="00A97DD8">
              <w:rPr>
                <w:rFonts w:ascii="Times New Roman" w:eastAsia="Times New Roman" w:hAnsi="Times New Roman" w:cs="Times New Roman"/>
              </w:rPr>
              <w:t>VI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</w:rPr>
              <w:t>X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века и Еклога;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Шеријатско право; Феудализам.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 xml:space="preserve">Magna Carta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Libertatum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; Владар и феудално представиништво; 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Црквено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право</w:t>
            </w:r>
            <w:r w:rsidRPr="00A97DD8">
              <w:rPr>
                <w:rFonts w:ascii="Times New Roman" w:eastAsia="Times New Roman" w:hAnsi="Times New Roman" w:cs="Times New Roman"/>
              </w:rPr>
              <w:t xml:space="preserve">; 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Constitutio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</w:rPr>
              <w:t>Criminalis</w:t>
            </w:r>
            <w:proofErr w:type="spellEnd"/>
            <w:r w:rsidRPr="00A97DD8">
              <w:rPr>
                <w:rFonts w:ascii="Times New Roman" w:eastAsia="Times New Roman" w:hAnsi="Times New Roman" w:cs="Times New Roman"/>
              </w:rPr>
              <w:t xml:space="preserve"> Carolina;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Енглеско опште право; Трговачко право; Грађанско и кривично право у феудализму; Судови и феудални судски поступак; Истражни судски поступак; Порота.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Колоквијум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>Правни развитак модерне Енглеске (Од Петиције права до Била о правима; Закон о престолонаслеђу; Појава парламентарне владе); Просветитељске идеје о држави и праву; Почетак кодификационог покрета.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Сједињене Америчке Државе: Правни узроци рата за независност; Декларација независности;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Чланови о конфедерацији; Доношење устава САД; Државно уређење прам Уставу САД; Декларација права човека и грађанина; Први француски Устав (1791); Француски устав од 1795.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Модерно кривично право; Наполеонов грађански законик;  Пијемонтски и Швајцарски устав; Устави Пруске и Немачког царства;  Устав Француске Треће републике (1875); Последње велике кодификације – Немачки грађански законик и Швајцарски грађански законик; Вајмарски устав.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Првобитно српско право; Извори права немањићке Србије;  Статусно право у средњовековној Србији;  Државно уређење средњовековне Србије.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Право, судско уређење и судски поступак у средњовековној Србији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Право устаничке Србије; Уставни развитак кнежевине и краљевине Србије (1830-1869): Хатишериф од 1830; ''Сретењски устав''; Тзв. Турски устав; Уставобранитељски режим; Закони о народној скупштини; Преображенски устав; Закони о централној државној управи и о општинама.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Колоквијум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Намеснички устав; Програми политичких странака; Устави Србије од 1888, 1901. и 1903;</w:t>
            </w: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 СГЗ; 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Општи имовински законик за Црну Гору; Судско уређење кнежевине и краљевине Србије; Грађански судски поступак.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160AD0" w:rsidRPr="00A97DD8" w:rsidTr="001C2ED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exact"/>
              <w:ind w:right="4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Уставобранитељско кривично право; Казнени законик; 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Кривични поступак.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9"/>
        <w:gridCol w:w="1330"/>
        <w:gridCol w:w="4467"/>
      </w:tblGrid>
      <w:tr w:rsidR="00160AD0" w:rsidRPr="00A97DD8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Облици извођења наставе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предавања, дискусије, колоквијуми, вежбе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60AD0" w:rsidRPr="00A36453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Структура укупне оцене студента на предмету: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а)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колоквијум – до 20 поена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(10 x 2)</w:t>
            </w:r>
          </w:p>
          <w:p w:rsidR="00160AD0" w:rsidRPr="00A97DD8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 xml:space="preserve">Колоквијуми су „ослобађајући”. </w:t>
            </w:r>
            <w:r w:rsidR="00160AD0"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б)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предавањима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в)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присуство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и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активност на вежбама - до 15 поена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г) 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>усмени испит (са из</w:t>
            </w:r>
            <w:r w:rsidR="005743B7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влачењем испитних питања) – до </w:t>
            </w:r>
            <w:r w:rsidR="005743B7" w:rsidRPr="0090567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7</w:t>
            </w:r>
            <w:r w:rsidRPr="00A97DD8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0 поена </w:t>
            </w:r>
          </w:p>
          <w:p w:rsidR="00160AD0" w:rsidRPr="00A97DD8" w:rsidRDefault="00160AD0" w:rsidP="00A364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Наставу и испите на предмету обављају предметни наставници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: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="00AD6CD7">
              <w:rPr>
                <w:rFonts w:ascii="Times New Roman" w:eastAsia="Times New Roman" w:hAnsi="Times New Roman" w:cs="Times New Roman"/>
                <w:lang w:val="sr-Cyrl-CS"/>
              </w:rPr>
              <w:t>проф</w:t>
            </w:r>
            <w:r w:rsidR="00A36453">
              <w:rPr>
                <w:rFonts w:ascii="Times New Roman" w:eastAsia="Times New Roman" w:hAnsi="Times New Roman" w:cs="Times New Roman"/>
                <w:lang w:val="sr-Cyrl-CS"/>
              </w:rPr>
              <w:t>. др Зоран Чворовић и доц. др Биљана Гавриловић.</w:t>
            </w:r>
          </w:p>
        </w:tc>
      </w:tr>
      <w:tr w:rsidR="00160AD0" w:rsidRPr="00A36453" w:rsidTr="001C2ED0">
        <w:trPr>
          <w:trHeight w:val="347"/>
        </w:trPr>
        <w:tc>
          <w:tcPr>
            <w:tcW w:w="3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Литература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Обавезна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Развитак права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</w:t>
            </w:r>
            <w:r w:rsidR="007252C4" w:rsidRPr="007252C4">
              <w:rPr>
                <w:rFonts w:ascii="Times New Roman" w:eastAsia="Times New Roman" w:hAnsi="Times New Roman" w:cs="Times New Roman"/>
                <w:lang w:val="sr-Cyrl-CS"/>
              </w:rPr>
              <w:t>8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>Српско право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од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</w:rPr>
              <w:t>VII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до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XX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века</w:t>
            </w:r>
            <w:r w:rsidRPr="00A97DD8">
              <w:rPr>
                <w:rFonts w:ascii="Times New Roman" w:eastAsia="Times New Roman" w:hAnsi="Times New Roman" w:cs="Times New Roman"/>
                <w:lang w:val="ru-RU"/>
              </w:rPr>
              <w:t>, Крагујевац, 2013.</w:t>
            </w:r>
          </w:p>
        </w:tc>
      </w:tr>
      <w:tr w:rsidR="00160AD0" w:rsidRPr="00A36453" w:rsidTr="001C2ED0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Допунска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Robinson, O.F., Fergus, T.D., Gordon, W.M.,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An Introduction to European Legal History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Glasgow, 1985.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MacDowell, Douglas M.,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The Law in Classical Athens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, London, 1978.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800 година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</w:rPr>
              <w:t>Magna Carta-e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Усклађивање правног система Србије са стандардима ЕУ, књ. 3, Крагујевац,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Право и православље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Београд, 2014.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З. Чворовић, Уложеније Цара Алексеја Михаиловича, докторска дисертација, Крагујевац, 2013.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З. Чворовић, Правноисторијски поглед на савремену реформу кривичног поступка у Републици Србији,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2016.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М. Павловић, Питање броја народних посланика,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RS"/>
              </w:rPr>
              <w:t>Анали Правног факултета у Београду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, бр. 1,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Судије поротници и владавина права, </w:t>
            </w:r>
            <w:proofErr w:type="spellStart"/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Crimen</w:t>
            </w:r>
            <w:proofErr w:type="spellEnd"/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2, 2015.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Преображенски устав - први српски устав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1997.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Српска правна историја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Крагујевац, 2005.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Правна европеизација Србије 1804 - 1914, 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Крагујевац, 2008.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Народна скупштина у уставима Кнежевине и Краљевине Србије, </w:t>
            </w:r>
            <w:r w:rsidRPr="00A97DD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u-RU"/>
              </w:rPr>
              <w:t>Два века српске уставности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(Зборник радова САНУ), Београд, 2010.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Југословенска краљевина – прва европска регионална држава,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4, 2012.</w:t>
            </w:r>
          </w:p>
          <w:p w:rsidR="00160AD0" w:rsidRPr="00A97DD8" w:rsidRDefault="00160AD0" w:rsidP="001C2E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М. Павловић, Цео живот Југославије у два државна облика, </w:t>
            </w:r>
            <w:r w:rsidRPr="00A97D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  <w:t>Зборник Матице српске за друштвене науке</w:t>
            </w: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 бр. 1, 2014.</w:t>
            </w:r>
          </w:p>
        </w:tc>
      </w:tr>
      <w:tr w:rsidR="00160AD0" w:rsidRPr="00A36453" w:rsidTr="001C2ED0">
        <w:trPr>
          <w:trHeight w:val="69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lastRenderedPageBreak/>
              <w:t>Подаци о наставницима и сарадницима на предмету</w:t>
            </w:r>
          </w:p>
        </w:tc>
        <w:tc>
          <w:tcPr>
            <w:tcW w:w="5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D0" w:rsidRPr="00905677" w:rsidRDefault="00AD6CD7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>проф.</w:t>
            </w:r>
            <w:r w:rsidR="00160AD0" w:rsidRPr="00905677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 др Зоран Чворовић</w:t>
            </w:r>
          </w:p>
          <w:p w:rsidR="00160AD0" w:rsidRPr="00A97DD8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Кабинет А112</w:t>
            </w:r>
          </w:p>
          <w:p w:rsidR="00160AD0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034 306 537</w:t>
            </w:r>
          </w:p>
          <w:p w:rsidR="00160AD0" w:rsidRDefault="00160AD0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 xml:space="preserve">консултације: </w:t>
            </w:r>
            <w:r w:rsidRPr="00A97DD8">
              <w:rPr>
                <w:rFonts w:ascii="Times New Roman" w:eastAsia="Times New Roman" w:hAnsi="Times New Roman" w:cs="Times New Roman"/>
                <w:lang w:val="sr-Cyrl-RS"/>
              </w:rPr>
              <w:t xml:space="preserve">  понедељак </w:t>
            </w:r>
            <w:r w:rsidRPr="00A97DD8">
              <w:rPr>
                <w:rFonts w:ascii="Times New Roman" w:eastAsia="Times New Roman" w:hAnsi="Times New Roman" w:cs="Times New Roman"/>
                <w:lang w:val="sr-Cyrl-CS"/>
              </w:rPr>
              <w:t>11 00 – 13 00</w:t>
            </w:r>
          </w:p>
          <w:p w:rsidR="00A36453" w:rsidRP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A36453">
              <w:rPr>
                <w:rFonts w:ascii="Times New Roman" w:eastAsia="Times New Roman" w:hAnsi="Times New Roman" w:cs="Times New Roman"/>
                <w:b/>
                <w:lang w:val="sr-Cyrl-CS"/>
              </w:rPr>
              <w:t>доц. др Биљана Гавриловић</w:t>
            </w:r>
          </w:p>
          <w:p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кабинет Б202</w:t>
            </w:r>
          </w:p>
          <w:p w:rsidR="00A36453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тел: 034 306 530</w:t>
            </w:r>
          </w:p>
          <w:p w:rsidR="00A36453" w:rsidRPr="00A97DD8" w:rsidRDefault="00A36453" w:rsidP="001C2E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lang w:val="sr-Cyrl-CS"/>
              </w:rPr>
              <w:t>консултације: понедељак 12 00 – 14 00</w:t>
            </w:r>
          </w:p>
          <w:p w:rsidR="00234084" w:rsidRPr="00905677" w:rsidRDefault="0090567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Cyrl-CS"/>
              </w:rPr>
            </w:pPr>
            <w:r w:rsidRPr="00905677">
              <w:rPr>
                <w:rFonts w:ascii="Times New Roman" w:hAnsi="Times New Roman" w:cs="Times New Roman"/>
                <w:b/>
                <w:lang w:val="sr-Cyrl-CS"/>
              </w:rPr>
              <w:t>асистент: Милица Маринковић</w:t>
            </w:r>
          </w:p>
          <w:p w:rsidR="007252C4" w:rsidRPr="00AD6CD7" w:rsidRDefault="00AD6CD7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>кабинет: Б</w:t>
            </w:r>
            <w:r w:rsidR="00905677">
              <w:rPr>
                <w:rFonts w:ascii="Times New Roman" w:hAnsi="Times New Roman" w:cs="Times New Roman"/>
                <w:lang w:val="sr-Cyrl-CS"/>
              </w:rPr>
              <w:t>202</w:t>
            </w:r>
          </w:p>
          <w:p w:rsidR="007252C4" w:rsidRPr="00AD6CD7" w:rsidRDefault="00234084" w:rsidP="0023408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тел. </w:t>
            </w:r>
            <w:r w:rsidR="00A36453">
              <w:rPr>
                <w:rFonts w:ascii="Times New Roman" w:hAnsi="Times New Roman" w:cs="Times New Roman"/>
                <w:lang w:val="sr-Cyrl-CS"/>
              </w:rPr>
              <w:t>034 306 530</w:t>
            </w:r>
          </w:p>
          <w:p w:rsidR="00234084" w:rsidRPr="00A97DD8" w:rsidRDefault="00234084" w:rsidP="007252C4">
            <w:pPr>
              <w:pBdr>
                <w:top w:val="single" w:sz="4" w:space="1" w:color="auto"/>
                <w:left w:val="single" w:sz="4" w:space="0" w:color="auto"/>
                <w:bottom w:val="single" w:sz="4" w:space="13" w:color="auto"/>
                <w:right w:val="single" w:sz="4" w:space="0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D6CD7">
              <w:rPr>
                <w:rFonts w:ascii="Times New Roman" w:hAnsi="Times New Roman" w:cs="Times New Roman"/>
                <w:lang w:val="sr-Cyrl-CS"/>
              </w:rPr>
              <w:t xml:space="preserve">консултације: </w:t>
            </w:r>
            <w:r w:rsidR="00AD6CD7" w:rsidRPr="00AD6CD7">
              <w:rPr>
                <w:rFonts w:ascii="Times New Roman" w:hAnsi="Times New Roman" w:cs="Times New Roman"/>
                <w:lang w:val="sr-Cyrl-CS"/>
              </w:rPr>
              <w:t>четвртак 10 00 – 12 00</w:t>
            </w:r>
          </w:p>
        </w:tc>
      </w:tr>
    </w:tbl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8755F" w:rsidRDefault="0078755F" w:rsidP="0078755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Испитна питања из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Развитка светског и српског права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 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</w:t>
      </w:r>
      <w:r>
        <w:rPr>
          <w:rFonts w:ascii="Times New Roman" w:hAnsi="Times New Roman"/>
          <w:sz w:val="24"/>
          <w:szCs w:val="24"/>
        </w:rPr>
        <w:t>     </w:t>
      </w:r>
      <w:r w:rsidR="007252C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Настанак државе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Примитивно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Грађанско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lang w:val="ru-RU"/>
        </w:rPr>
        <w:t xml:space="preserve"> Кривично право старог Египта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      Судови и судски поступак у старом Египту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Хамурабијев законик (уопште)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Имовинско право у Вавилонији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10.  Породично и наследно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Судски поступак у Вавилонији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13.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Статусно право у Спарти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Спарте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Државно уређење Атине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Статусно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17.  Стварно и облигационо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18.  Брачно и наследно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Атини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20.  Судство и судски поступак у Атини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21.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Законик Визиготске Краљевине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Државно уређење Франачке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Франачке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Византијска држава од краја </w:t>
      </w:r>
      <w:r>
        <w:rPr>
          <w:rFonts w:ascii="Times New Roman" w:hAnsi="Times New Roman"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  <w:lang w:val="ru-RU"/>
        </w:rPr>
        <w:t xml:space="preserve"> до </w:t>
      </w:r>
      <w:r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lang w:val="ru-RU"/>
        </w:rPr>
        <w:t xml:space="preserve"> века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Еклога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Шеријатско право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Феудализам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28. 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Magna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Carta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Libertatum</w:t>
      </w:r>
      <w:proofErr w:type="spellEnd"/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29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Владар и феудално представништво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755F">
        <w:rPr>
          <w:rFonts w:ascii="Times New Roman" w:hAnsi="Times New Roman"/>
          <w:sz w:val="24"/>
          <w:szCs w:val="24"/>
          <w:lang w:val="ru-RU"/>
        </w:rPr>
        <w:t>Црквено право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31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Constitutio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7252C4">
        <w:rPr>
          <w:rFonts w:ascii="Times New Roman" w:hAnsi="Times New Roman"/>
          <w:bCs/>
          <w:sz w:val="24"/>
          <w:szCs w:val="24"/>
          <w:lang w:val="es-ES"/>
        </w:rPr>
        <w:t>Criminalis</w:t>
      </w:r>
      <w:proofErr w:type="spellEnd"/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Carolina </w:t>
      </w:r>
    </w:p>
    <w:p w:rsidR="0078755F" w:rsidRPr="007252C4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32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.  </w:t>
      </w:r>
      <w:r>
        <w:rPr>
          <w:rFonts w:ascii="Times New Roman" w:hAnsi="Times New Roman"/>
          <w:bCs/>
          <w:sz w:val="24"/>
          <w:szCs w:val="24"/>
          <w:lang w:val="ru-RU"/>
        </w:rPr>
        <w:t>Развитак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енглеског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права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 w:rsidRPr="007252C4">
        <w:rPr>
          <w:rFonts w:ascii="Times New Roman" w:hAnsi="Times New Roman"/>
          <w:sz w:val="24"/>
          <w:szCs w:val="24"/>
          <w:lang w:val="es-ES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Трговачко право у феудализму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34.</w:t>
      </w:r>
      <w:r w:rsidRPr="007252C4">
        <w:rPr>
          <w:rFonts w:ascii="Times New Roman" w:hAnsi="Times New Roman"/>
          <w:bCs/>
          <w:sz w:val="24"/>
          <w:szCs w:val="24"/>
          <w:lang w:val="es-ES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Кривично право у феудализму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  Судови у феудализму и феудални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37.  Римско-канонски и истражни судски поступак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Порота</w:t>
      </w:r>
    </w:p>
    <w:p w:rsidR="0078755F" w:rsidRDefault="0078755F" w:rsidP="0078755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___________________________________________________________</w:t>
      </w:r>
    </w:p>
    <w:p w:rsidR="0078755F" w:rsidRDefault="0078755F" w:rsidP="0078755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  Пуританска револуција у Енглеској (Петиција права, Велики приговор, Народни  споразум)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40.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Инструмент владавине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41.  </w:t>
      </w:r>
      <w:r>
        <w:rPr>
          <w:rFonts w:ascii="Times New Roman" w:hAnsi="Times New Roman"/>
          <w:bCs/>
          <w:sz w:val="24"/>
          <w:szCs w:val="24"/>
        </w:rPr>
        <w:t>Habeas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Corpus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Act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институти Рестаурације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Бил о правима од 1689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43.  Закон о престолонаслеђу и настанак парламентарне владе у Енглеској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44.  Просветитељске идеје о држави и праву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45.  Почетак кодификационог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покрета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(баварски законици и Пруски законик)   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46.  Правни узроци америчког рата за независност (Закон о таксама, Закон о Бостонској луци, Закон о Квебеку)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Декларација независности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48.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Чланови о Конфедерацији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49.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Доношење Устава Сједињених Америчких Држава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50.  </w:t>
      </w:r>
      <w:r>
        <w:rPr>
          <w:rFonts w:ascii="Times New Roman" w:hAnsi="Times New Roman"/>
          <w:bCs/>
          <w:sz w:val="24"/>
          <w:szCs w:val="24"/>
          <w:lang w:val="sr-Cyrl-CS"/>
        </w:rPr>
        <w:t>Правни положај Председника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51.  Конгрес и Врховни суд према Уставу САД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52.  Декларација права човека и грађанина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53.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Француски Устав од 1791.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54.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Француски Устав од 1795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55.  Модерно кривично право (кривични законици од 1791 и 1810)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56.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Наполеонов грађански законик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Пијемонтски Статут и Швајцарски устав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58.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Устави Пруске и Немачког царства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59.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Устав Француске Треће републике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60.</w:t>
      </w:r>
      <w:r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Немачки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грађански </w:t>
      </w:r>
      <w:r>
        <w:rPr>
          <w:rFonts w:ascii="Times New Roman" w:hAnsi="Times New Roman"/>
          <w:bCs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bCs/>
          <w:sz w:val="24"/>
          <w:szCs w:val="24"/>
          <w:lang w:val="ru-RU"/>
        </w:rPr>
        <w:t>ик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61.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Аустријски и Швајцар</w:t>
      </w:r>
      <w:r>
        <w:rPr>
          <w:rFonts w:ascii="Times New Roman" w:hAnsi="Times New Roman"/>
          <w:sz w:val="24"/>
          <w:szCs w:val="24"/>
          <w:lang w:val="ru-RU"/>
        </w:rPr>
        <w:t xml:space="preserve">ски грађански </w:t>
      </w:r>
      <w:r>
        <w:rPr>
          <w:rFonts w:ascii="Times New Roman" w:hAnsi="Times New Roman"/>
          <w:spacing w:val="-6"/>
          <w:sz w:val="24"/>
          <w:szCs w:val="24"/>
          <w:lang w:val="ru-RU"/>
        </w:rPr>
        <w:t>закон</w:t>
      </w:r>
      <w:r>
        <w:rPr>
          <w:rFonts w:ascii="Times New Roman" w:hAnsi="Times New Roman"/>
          <w:sz w:val="24"/>
          <w:szCs w:val="24"/>
          <w:lang w:val="ru-RU"/>
        </w:rPr>
        <w:t xml:space="preserve">ик </w:t>
      </w:r>
    </w:p>
    <w:p w:rsidR="0078755F" w:rsidRDefault="0078755F" w:rsidP="0078755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62.  Реформе Александра 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  <w:lang w:val="ru-RU"/>
        </w:rPr>
        <w:t xml:space="preserve"> и Устав Царске Русије</w:t>
      </w:r>
    </w:p>
    <w:p w:rsidR="0078755F" w:rsidRDefault="0078755F" w:rsidP="0078755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63.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Вајмарски устав </w:t>
      </w:r>
    </w:p>
    <w:p w:rsidR="0078755F" w:rsidRDefault="0078755F" w:rsidP="0078755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ru-RU"/>
        </w:rPr>
        <w:t>Првобитно српско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 </w:t>
      </w:r>
      <w:r>
        <w:rPr>
          <w:rFonts w:ascii="Times New Roman" w:hAnsi="Times New Roman"/>
          <w:bCs/>
          <w:sz w:val="24"/>
          <w:szCs w:val="24"/>
          <w:lang w:val="ru-RU"/>
        </w:rPr>
        <w:t>Повеље као извори права у Србији Немањића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Cs/>
          <w:sz w:val="24"/>
          <w:szCs w:val="24"/>
          <w:lang w:val="ru-RU"/>
        </w:rPr>
        <w:t>Законоправило Светога Саве, Синтагма Матије Властара и тзв. Јустинијанов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Душанов Законик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5.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Властела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6.  </w:t>
      </w:r>
      <w:r>
        <w:rPr>
          <w:rFonts w:ascii="Times New Roman" w:hAnsi="Times New Roman"/>
          <w:bCs/>
          <w:sz w:val="24"/>
          <w:szCs w:val="24"/>
          <w:lang w:val="sr-Cyrl-CS"/>
        </w:rPr>
        <w:t>Меропси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7.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Власи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 xml:space="preserve">8.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Занатлије, сокланици и сеоски попови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9.  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>Отроци и градско становништво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 xml:space="preserve">10.  </w:t>
      </w:r>
      <w:r>
        <w:rPr>
          <w:rFonts w:ascii="Times New Roman" w:hAnsi="Times New Roman"/>
          <w:bCs/>
          <w:sz w:val="24"/>
          <w:szCs w:val="24"/>
          <w:lang w:val="sr-Cyrl-CS"/>
        </w:rPr>
        <w:t>Владар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11. </w:t>
      </w:r>
      <w:r>
        <w:rPr>
          <w:rFonts w:ascii="Times New Roman" w:hAnsi="Times New Roman"/>
          <w:bCs/>
          <w:sz w:val="24"/>
          <w:szCs w:val="24"/>
          <w:lang w:val="sr-Cyrl-CS"/>
        </w:rPr>
        <w:t>Државни сабори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12. </w:t>
      </w:r>
      <w:r>
        <w:rPr>
          <w:rFonts w:ascii="Times New Roman" w:hAnsi="Times New Roman"/>
          <w:bCs/>
          <w:sz w:val="24"/>
          <w:szCs w:val="24"/>
          <w:lang w:val="sr-Cyrl-CS"/>
        </w:rPr>
        <w:t>Локална управа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Стварно и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 xml:space="preserve">наследно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14.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Облигационо право у средњовековној Србији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15.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Брачно право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16.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Карактеристике кривичног права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17.  </w:t>
      </w:r>
      <w:r>
        <w:rPr>
          <w:rFonts w:ascii="Times New Roman" w:hAnsi="Times New Roman"/>
          <w:sz w:val="24"/>
          <w:szCs w:val="24"/>
          <w:lang w:val="ru-RU"/>
        </w:rPr>
        <w:t>Кривична дела против православља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18.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друштвеног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19.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државног поретка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20.  </w:t>
      </w:r>
      <w:r>
        <w:rPr>
          <w:rFonts w:ascii="Times New Roman" w:hAnsi="Times New Roman"/>
          <w:bCs/>
          <w:sz w:val="24"/>
          <w:szCs w:val="24"/>
          <w:lang w:val="ru-RU"/>
        </w:rPr>
        <w:t>Кривична дела против личности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21.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Кривична дела против имовине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22. </w:t>
      </w:r>
      <w:r>
        <w:rPr>
          <w:rFonts w:ascii="Times New Roman" w:hAnsi="Times New Roman"/>
          <w:bCs/>
          <w:sz w:val="24"/>
          <w:szCs w:val="24"/>
          <w:lang w:val="ru-RU"/>
        </w:rPr>
        <w:t>Судско уређење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23. </w:t>
      </w:r>
      <w:r>
        <w:rPr>
          <w:rFonts w:ascii="Times New Roman" w:hAnsi="Times New Roman"/>
          <w:bCs/>
          <w:sz w:val="24"/>
          <w:szCs w:val="24"/>
          <w:lang w:val="ru-RU"/>
        </w:rPr>
        <w:t>Судски поступак у средњовековној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Право Србије у време Првог устанка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25.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Хатишерифи од 1830. и 1833.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26.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„Сретењски устав“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Тзв. Турски устав (Хатишериф од 1838)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Уставобранитељски режим и право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29.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Српски грађански законик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30.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Криминални (казнителни) законик за Књажество Србију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Први закони о Народној скупштини (Октобарски и Светоандрејски)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Преображенски устав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33.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Кнез Михаилов закон о ценралној државној управи и о општинама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34.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Намеснички устав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Судско уређење модерне Србије и питање судске независности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36.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Грађански поступак у Кнежевини Србији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Кривични поступак у Кнежевини Србији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Међународни уговори о Србији 1812-1856 (Осми члан Букурешког уговора; Париски уговор од 1856; Одлуке Берлинског конгреса)  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39.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Политичке странке у Србији </w:t>
      </w:r>
      <w:r>
        <w:rPr>
          <w:rFonts w:ascii="Times New Roman" w:hAnsi="Times New Roman"/>
          <w:bCs/>
          <w:sz w:val="24"/>
          <w:szCs w:val="24"/>
        </w:rPr>
        <w:t>XIX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века (Закони о удружењима и штампи од 1881; основи страначких програма)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40.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1888.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Устав Краљевине Србије од 1901.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42.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Устав Краљевине Србије од 1903.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43.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Општи имовински законик за Црну Гору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44.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Крфска декларација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45.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Прводецембарски акт о уједињењу (садржина и правна природа)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46.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Програми политичких странака у Краљевини СХС (Народна радикална, Хрватска сељачка странка, Демократска странка, ЈМО и странака црногорских федералиста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47.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Протићев и Смодлакин нацрт устава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48.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Уставни нацрти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>Хрватске заједнице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и </w:t>
      </w:r>
      <w:r>
        <w:rPr>
          <w:rFonts w:ascii="Times New Roman" w:hAnsi="Times New Roman"/>
          <w:bCs/>
          <w:i/>
          <w:sz w:val="24"/>
          <w:szCs w:val="24"/>
          <w:lang w:val="ru-RU"/>
        </w:rPr>
        <w:t xml:space="preserve">Југословенског клуба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 xml:space="preserve">49.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Пословник Уставотворне скупштине Краљевине СХС и доношење Видовданског устава (проблем области и надлежности, име државе, напуштање Скупштине, скупљање уставотворне већине)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50.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Садржина Видовданског устава   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51.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Шестојануарска диктатура (проглашење, закони о краљевској власти, о заштити државе, о називу и подели Краљевине на управна подручја)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52.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Септембарски устав </w:t>
      </w:r>
    </w:p>
    <w:p w:rsidR="0078755F" w:rsidRDefault="0078755F" w:rsidP="0078755F">
      <w:pPr>
        <w:tabs>
          <w:tab w:val="right" w:pos="9315"/>
        </w:tabs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53. </w:t>
      </w:r>
      <w:r>
        <w:rPr>
          <w:rFonts w:ascii="Times New Roman" w:hAnsi="Times New Roman"/>
          <w:bCs/>
          <w:sz w:val="24"/>
          <w:szCs w:val="24"/>
          <w:lang w:val="ru-RU"/>
        </w:rPr>
        <w:t>Југословенски кривични законик</w:t>
      </w:r>
      <w:r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54.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законик о кривичном поступку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55.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Југословенски грађански парнични поступак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56.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Судови у југословенској Краљевини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57.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Проблеми грађанског права у југословенској Краљевини</w:t>
      </w:r>
    </w:p>
    <w:p w:rsidR="0078755F" w:rsidRDefault="0078755F" w:rsidP="0078755F">
      <w:pPr>
        <w:spacing w:after="0" w:line="240" w:lineRule="auto"/>
        <w:ind w:right="4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58.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Уредба о Бановини Хрватској (правни основ, мотив, територија и надлежност)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8755F" w:rsidRDefault="0078755F" w:rsidP="0078755F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НАПОМЕНА: Студенти који су положили Српску правну историју на смеру Безбедности, у погледу дела који се односи на Развитак српског права, полажу питања која су поцрњена </w:t>
      </w:r>
    </w:p>
    <w:p w:rsidR="0078755F" w:rsidRPr="004C620F" w:rsidRDefault="0078755F" w:rsidP="0078755F">
      <w:pPr>
        <w:rPr>
          <w:lang w:val="ru-RU"/>
        </w:rPr>
      </w:pPr>
    </w:p>
    <w:p w:rsidR="00160AD0" w:rsidRPr="00A97DD8" w:rsidRDefault="00160AD0" w:rsidP="00160A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60AD0" w:rsidRPr="00A97DD8" w:rsidRDefault="00160AD0" w:rsidP="00160AD0">
      <w:pPr>
        <w:rPr>
          <w:lang w:val="ru-RU"/>
        </w:rPr>
      </w:pPr>
    </w:p>
    <w:p w:rsidR="004F6856" w:rsidRPr="007252C4" w:rsidRDefault="004F6856">
      <w:pPr>
        <w:rPr>
          <w:lang w:val="ru-RU"/>
        </w:rPr>
      </w:pPr>
    </w:p>
    <w:sectPr w:rsidR="004F6856" w:rsidRPr="00725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A"/>
    <w:rsid w:val="00160AD0"/>
    <w:rsid w:val="00234084"/>
    <w:rsid w:val="004F6856"/>
    <w:rsid w:val="005743B7"/>
    <w:rsid w:val="006640E8"/>
    <w:rsid w:val="007252C4"/>
    <w:rsid w:val="0078755F"/>
    <w:rsid w:val="00905677"/>
    <w:rsid w:val="00A104FA"/>
    <w:rsid w:val="00A36453"/>
    <w:rsid w:val="00AD6CD7"/>
    <w:rsid w:val="00E4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34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Zoran Jovanovic</cp:lastModifiedBy>
  <cp:revision>3</cp:revision>
  <dcterms:created xsi:type="dcterms:W3CDTF">2022-09-21T07:23:00Z</dcterms:created>
  <dcterms:modified xsi:type="dcterms:W3CDTF">2022-09-21T07:24:00Z</dcterms:modified>
</cp:coreProperties>
</file>