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D840B1" w:rsidRPr="00D840B1" w14:paraId="7914FAEC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D72E39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</w:pPr>
            <w:bookmarkStart w:id="0" w:name="_GoBack"/>
            <w:bookmarkEnd w:id="0"/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  <w:t>План рада на наставном предмету</w:t>
            </w:r>
          </w:p>
        </w:tc>
      </w:tr>
      <w:tr w:rsidR="00D840B1" w:rsidRPr="00D840B1" w14:paraId="3E6132F0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351C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kern w:val="0"/>
                <w:sz w:val="36"/>
                <w:szCs w:val="36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iCs/>
                <w:caps/>
                <w:kern w:val="0"/>
                <w:sz w:val="24"/>
                <w:szCs w:val="20"/>
                <w:lang w:val="ru-RU"/>
                <w14:ligatures w14:val="none"/>
              </w:rPr>
              <w:t xml:space="preserve">Велики правни системи </w:t>
            </w:r>
          </w:p>
        </w:tc>
      </w:tr>
      <w:tr w:rsidR="00D840B1" w:rsidRPr="00D840B1" w14:paraId="33FA0E19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EBEAC5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ru-RU"/>
                <w14:ligatures w14:val="none"/>
              </w:rPr>
              <w:br w:type="page"/>
            </w:r>
          </w:p>
          <w:p w14:paraId="429A494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/>
                <w14:ligatures w14:val="none"/>
              </w:rPr>
            </w:pPr>
          </w:p>
        </w:tc>
      </w:tr>
      <w:tr w:rsidR="00D840B1" w:rsidRPr="00D840B1" w14:paraId="66F1C1C5" w14:textId="77777777" w:rsidTr="00082D83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EBD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vertAlign w:val="superscript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157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7C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A6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mallCap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9AB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Фонд часова</w:t>
            </w:r>
          </w:p>
        </w:tc>
      </w:tr>
      <w:tr w:rsidR="00D840B1" w:rsidRPr="00D840B1" w14:paraId="21220316" w14:textId="77777777" w:rsidTr="00082D83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BCC" w14:textId="7C731D66" w:rsidR="00D840B1" w:rsidRPr="00D840B1" w:rsidRDefault="00D840B1" w:rsidP="00D840B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VPS</w:t>
            </w:r>
            <w:r w:rsidRPr="006A3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D45" w14:textId="77777777" w:rsidR="00D840B1" w:rsidRPr="00D840B1" w:rsidRDefault="00D840B1" w:rsidP="00D840B1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2B8" w14:textId="77777777" w:rsidR="00D840B1" w:rsidRPr="00D840B1" w:rsidRDefault="00D840B1" w:rsidP="00D840B1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E97" w14:textId="308FC528" w:rsidR="00D840B1" w:rsidRPr="00D840B1" w:rsidRDefault="00D840B1" w:rsidP="00D840B1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737" w14:textId="673DF921" w:rsidR="00D840B1" w:rsidRPr="00D840B1" w:rsidRDefault="00D840B1" w:rsidP="00D840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sr-Cyrl-CS"/>
                <w14:ligatures w14:val="none"/>
              </w:rPr>
              <w:t>30</w:t>
            </w:r>
          </w:p>
        </w:tc>
      </w:tr>
    </w:tbl>
    <w:p w14:paraId="30DD2F1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D840B1" w:rsidRPr="000008B2" w14:paraId="66077EA7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306580B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Циљеви предмета</w:t>
            </w:r>
          </w:p>
        </w:tc>
        <w:tc>
          <w:tcPr>
            <w:tcW w:w="7038" w:type="dxa"/>
          </w:tcPr>
          <w:p w14:paraId="4107DF1F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 овог предмета је да упозна студенте са постојећим правним системима у свету и тиме им пружи шире знање о плурализму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правних система. На тај начин, студенти стичу знање о месту сопственог правног система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у том најширем контексту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као и о сличностима и разликама и међусобном утицају једних на друге.</w:t>
            </w:r>
          </w:p>
        </w:tc>
      </w:tr>
      <w:tr w:rsidR="00D840B1" w:rsidRPr="000008B2" w14:paraId="0DAEACC9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4892B71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Исход изучавања</w:t>
            </w:r>
          </w:p>
        </w:tc>
        <w:tc>
          <w:tcPr>
            <w:tcW w:w="7038" w:type="dxa"/>
          </w:tcPr>
          <w:p w14:paraId="3F85DE51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Пружање знања студентима о различитим културама и правним системима и на тај начин омогућавање лакшег схватања функционисања истих. Наравно да тако стечена практична знања олакшавају студентима контакте са различитим културама и правним системима.</w:t>
            </w:r>
          </w:p>
        </w:tc>
      </w:tr>
      <w:tr w:rsidR="00D840B1" w:rsidRPr="00D840B1" w14:paraId="6E0B55AE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012748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5B267961" w14:textId="17F27359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Савремени правни системи. Историја. Англосаксонско право. Појам и особине. Неке институције англосаксонског права. Талмуд и јеврејско право. Ислам-</w:t>
            </w:r>
            <w:r w:rsidRPr="006A34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ш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еријатско право. Колоније. Британско колонијално царство-пример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Индије. Земље цивилног права. Историја настанка цивилног права. Модерне грађанске кодификације. Место Српског грађанског законика међу европским грађанским кодификацијама. Правни круг далеког истока. Нордијски правни круг. </w:t>
            </w:r>
          </w:p>
        </w:tc>
      </w:tr>
    </w:tbl>
    <w:p w14:paraId="43E2D88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09A085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03FB6A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D840B1" w:rsidRPr="00D840B1" w14:paraId="70CD99E9" w14:textId="77777777" w:rsidTr="00082D83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74EB0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bookmarkStart w:id="1" w:name="_Hlk144507797"/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П Р Е Д А В А Њ А</w:t>
            </w:r>
          </w:p>
        </w:tc>
      </w:tr>
      <w:tr w:rsidR="00D840B1" w:rsidRPr="00D840B1" w14:paraId="4FFE9AEC" w14:textId="77777777" w:rsidTr="00082D83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8518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B0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F77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број часова</w:t>
            </w:r>
          </w:p>
        </w:tc>
      </w:tr>
      <w:tr w:rsidR="00D840B1" w:rsidRPr="00D840B1" w14:paraId="289D89DA" w14:textId="77777777" w:rsidTr="00082D83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758A31E3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51A8CFB8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Савремени правни системи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Потреба изучавања; Упоредно право)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435A23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9CC30D6" w14:textId="77777777" w:rsidTr="00082D83">
        <w:tc>
          <w:tcPr>
            <w:tcW w:w="1033" w:type="dxa"/>
            <w:vAlign w:val="center"/>
          </w:tcPr>
          <w:p w14:paraId="3EBE308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6426" w:type="dxa"/>
          </w:tcPr>
          <w:p w14:paraId="2159B8EA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Историјски осврт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Појам великих правних система; Критеријуми за поделу правних система; Правне породице у данашњем свету; Земље цивилног права; Земље прецедентног права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 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Шеријат; Земље социјализма; Правни системи осталих земаља)</w:t>
            </w:r>
          </w:p>
        </w:tc>
        <w:tc>
          <w:tcPr>
            <w:tcW w:w="1397" w:type="dxa"/>
          </w:tcPr>
          <w:p w14:paraId="0A17B01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6AEEB8D2" w14:textId="77777777" w:rsidTr="00082D83">
        <w:tc>
          <w:tcPr>
            <w:tcW w:w="1033" w:type="dxa"/>
            <w:vAlign w:val="center"/>
          </w:tcPr>
          <w:p w14:paraId="397A5596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6426" w:type="dxa"/>
          </w:tcPr>
          <w:p w14:paraId="25323F26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Англосаксонско право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3AD5E9D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Појам и особине (Настанак; Земље у којима се примењује;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– значење; Разлике између континенталног и англосаксонског система права; Шта чини енглески правни систем?; Систем права правичности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–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Equity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Различита значења израза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 Пресуда и њено доношење; Обавезна снага пресуде; Судови и њихов ауторитет; Правничко образовање у Енглеској; Адвокати; Ауторитет правне науке; Студије права)</w:t>
            </w:r>
          </w:p>
        </w:tc>
        <w:tc>
          <w:tcPr>
            <w:tcW w:w="1397" w:type="dxa"/>
          </w:tcPr>
          <w:p w14:paraId="7D135D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079BFF67" w14:textId="77777777" w:rsidTr="00082D83">
        <w:trPr>
          <w:trHeight w:val="264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6335418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0D1EDD6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Неке институције англоамеричког права 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Правни систем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својини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Англосаксонском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праву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41FEB8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848A17B" w14:textId="77777777" w:rsidTr="00082D83">
        <w:trPr>
          <w:trHeight w:val="204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14:paraId="06A1C60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6426" w:type="dxa"/>
            <w:tcBorders>
              <w:top w:val="single" w:sz="4" w:space="0" w:color="auto"/>
            </w:tcBorders>
          </w:tcPr>
          <w:p w14:paraId="2A3CFD98" w14:textId="77777777" w:rsidR="00DF564B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Траст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trust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Појам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терминологија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Историјски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развој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Оснивање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Престанак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Основна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обавезе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положај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корисника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Класификација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Еластичност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  <w:p w14:paraId="0737739C" w14:textId="4EA91980" w:rsidR="000008B2" w:rsidRPr="00D840B1" w:rsidRDefault="000008B2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755AD2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</w:p>
        </w:tc>
      </w:tr>
      <w:tr w:rsidR="00D840B1" w:rsidRPr="00D840B1" w14:paraId="5E59EBC7" w14:textId="77777777" w:rsidTr="00082D83">
        <w:tc>
          <w:tcPr>
            <w:tcW w:w="1033" w:type="dxa"/>
            <w:vAlign w:val="center"/>
          </w:tcPr>
          <w:p w14:paraId="5567B08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I</w:t>
            </w:r>
          </w:p>
        </w:tc>
        <w:tc>
          <w:tcPr>
            <w:tcW w:w="6426" w:type="dxa"/>
          </w:tcPr>
          <w:p w14:paraId="6118BFB3" w14:textId="6A13B277" w:rsidR="00D840B1" w:rsidRPr="000008B2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Трговачко право и Једнообразни трговачки законик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Нелојална конкуренција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Latn-RS"/>
                <w14:ligatures w14:val="none"/>
              </w:rPr>
              <w:t>unfair competition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Ауторска права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Облигације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Деликтна одговорност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Latn-RS"/>
                <w14:ligatures w14:val="none"/>
              </w:rPr>
              <w:t>torts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Породично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право</w:t>
            </w:r>
            <w:proofErr w:type="spellEnd"/>
          </w:p>
        </w:tc>
        <w:tc>
          <w:tcPr>
            <w:tcW w:w="1397" w:type="dxa"/>
          </w:tcPr>
          <w:p w14:paraId="0D7F0E7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DEBB1FE" w14:textId="77777777" w:rsidTr="00082D83">
        <w:tc>
          <w:tcPr>
            <w:tcW w:w="1033" w:type="dxa"/>
            <w:vAlign w:val="center"/>
          </w:tcPr>
          <w:p w14:paraId="3AB70C4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VII</w:t>
            </w:r>
          </w:p>
        </w:tc>
        <w:tc>
          <w:tcPr>
            <w:tcW w:w="6426" w:type="dxa"/>
          </w:tcPr>
          <w:p w14:paraId="1B5E071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Земље англосаксонског система права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(Колоније и рецепција права; Непосредна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Америци;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Аустралији;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Канади;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Новом Зеланду;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Земље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„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мешовитог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“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-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Јужна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Африка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Шкотска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Индија</w:t>
            </w:r>
            <w:proofErr w:type="spellEnd"/>
          </w:p>
          <w:p w14:paraId="014298E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397" w:type="dxa"/>
          </w:tcPr>
          <w:p w14:paraId="72F1B64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2B92B00" w14:textId="77777777" w:rsidTr="00082D83">
        <w:tc>
          <w:tcPr>
            <w:tcW w:w="1033" w:type="dxa"/>
            <w:vAlign w:val="center"/>
          </w:tcPr>
          <w:p w14:paraId="1618329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6426" w:type="dxa"/>
          </w:tcPr>
          <w:p w14:paraId="395AACF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Талмуд и јеврејско право</w:t>
            </w:r>
          </w:p>
        </w:tc>
        <w:tc>
          <w:tcPr>
            <w:tcW w:w="1397" w:type="dxa"/>
          </w:tcPr>
          <w:p w14:paraId="66AA6A3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EC21E79" w14:textId="77777777" w:rsidTr="00082D83">
        <w:tc>
          <w:tcPr>
            <w:tcW w:w="1033" w:type="dxa"/>
            <w:vAlign w:val="center"/>
          </w:tcPr>
          <w:p w14:paraId="04B37E3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6426" w:type="dxa"/>
          </w:tcPr>
          <w:p w14:paraId="74FE987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Ислам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-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ш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еријатско право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397" w:type="dxa"/>
          </w:tcPr>
          <w:p w14:paraId="662BF0C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BE3400A" w14:textId="77777777" w:rsidTr="00082D83">
        <w:tc>
          <w:tcPr>
            <w:tcW w:w="1033" w:type="dxa"/>
            <w:vAlign w:val="center"/>
          </w:tcPr>
          <w:p w14:paraId="3817E9A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26" w:type="dxa"/>
          </w:tcPr>
          <w:p w14:paraId="086BF33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Земље цивилног права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Назив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Чланови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породице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Корени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обележја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  <w:p w14:paraId="305DE09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Историја настанка цивилног права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Јустинијанова кодификација и њен значај за развој грађанског права; Средњовековно Римско право и период рецепције; Византијско право; Варварски зборници римског права; Период таме)</w:t>
            </w:r>
          </w:p>
          <w:p w14:paraId="1C7CE9E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97" w:type="dxa"/>
          </w:tcPr>
          <w:p w14:paraId="7F250FF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10FE367" w14:textId="77777777" w:rsidTr="00082D83">
        <w:tc>
          <w:tcPr>
            <w:tcW w:w="1033" w:type="dxa"/>
            <w:vAlign w:val="center"/>
          </w:tcPr>
          <w:p w14:paraId="681CA575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6426" w:type="dxa"/>
          </w:tcPr>
          <w:p w14:paraId="5F43E6E2" w14:textId="77777777" w:rsidR="00D840B1" w:rsidRPr="006A3499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Почетак ренесансе; Глосатори и постглосатори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Период рецепције; Продор римског права у праксу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usus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modernus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Pandectarum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Римски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commune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Школа елегантне јуриспруденције; Школа природног права и римско право; Историјскоправна школа; Пандектисти</w:t>
            </w:r>
          </w:p>
          <w:p w14:paraId="2E0473F0" w14:textId="7FE7F89E" w:rsidR="00DF564B" w:rsidRPr="00D840B1" w:rsidRDefault="00DF564B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КОЛОКВИЈУМ</w:t>
            </w:r>
          </w:p>
        </w:tc>
        <w:tc>
          <w:tcPr>
            <w:tcW w:w="1397" w:type="dxa"/>
          </w:tcPr>
          <w:p w14:paraId="7BE0906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8F25161" w14:textId="77777777" w:rsidTr="00082D83">
        <w:tc>
          <w:tcPr>
            <w:tcW w:w="1033" w:type="dxa"/>
            <w:vAlign w:val="center"/>
          </w:tcPr>
          <w:p w14:paraId="0993E4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6426" w:type="dxa"/>
          </w:tcPr>
          <w:p w14:paraId="09B2B72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Кретање ка кодификацијама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Најраније кодификације</w:t>
            </w:r>
          </w:p>
          <w:p w14:paraId="28284DA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Модерне грађанске кодификације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Француски грађански законик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</w:tc>
        <w:tc>
          <w:tcPr>
            <w:tcW w:w="1397" w:type="dxa"/>
          </w:tcPr>
          <w:p w14:paraId="2D3798E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DD28101" w14:textId="77777777" w:rsidTr="00082D83">
        <w:tc>
          <w:tcPr>
            <w:tcW w:w="1033" w:type="dxa"/>
            <w:vAlign w:val="center"/>
          </w:tcPr>
          <w:p w14:paraId="1328C03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6426" w:type="dxa"/>
          </w:tcPr>
          <w:p w14:paraId="1D61FC5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Аустријски грађански законик; Немачки грађански законик; Швајцарски грађански законик; Српски грађански законик</w:t>
            </w:r>
          </w:p>
        </w:tc>
        <w:tc>
          <w:tcPr>
            <w:tcW w:w="1397" w:type="dxa"/>
          </w:tcPr>
          <w:p w14:paraId="531AFFC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1984375A" w14:textId="77777777" w:rsidTr="00082D83">
        <w:tc>
          <w:tcPr>
            <w:tcW w:w="1033" w:type="dxa"/>
            <w:vAlign w:val="center"/>
          </w:tcPr>
          <w:p w14:paraId="1FABE0C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6426" w:type="dxa"/>
          </w:tcPr>
          <w:p w14:paraId="1FDBDF5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Правни круг далеког истока</w:t>
            </w:r>
          </w:p>
        </w:tc>
        <w:tc>
          <w:tcPr>
            <w:tcW w:w="1397" w:type="dxa"/>
          </w:tcPr>
          <w:p w14:paraId="511479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D3CD959" w14:textId="77777777" w:rsidTr="00082D83">
        <w:tc>
          <w:tcPr>
            <w:tcW w:w="1033" w:type="dxa"/>
            <w:vAlign w:val="center"/>
          </w:tcPr>
          <w:p w14:paraId="004C33D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6426" w:type="dxa"/>
          </w:tcPr>
          <w:p w14:paraId="066E79A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Нордијски правни круг</w:t>
            </w:r>
          </w:p>
        </w:tc>
        <w:tc>
          <w:tcPr>
            <w:tcW w:w="1397" w:type="dxa"/>
          </w:tcPr>
          <w:p w14:paraId="573DE9B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bookmarkEnd w:id="1"/>
    </w:tbl>
    <w:p w14:paraId="226B35A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77E39EA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</w:p>
    <w:p w14:paraId="724B030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1330"/>
        <w:gridCol w:w="4459"/>
      </w:tblGrid>
      <w:tr w:rsidR="00452B1F" w:rsidRPr="000008B2" w14:paraId="3D396B89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42BFF59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Облици извођења наставе</w:t>
            </w:r>
          </w:p>
          <w:p w14:paraId="593D77C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629B410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28ED935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Предавања, вежбе, семинарски радови у виду есеја, дискусија, презентације путем power point-a</w:t>
            </w:r>
          </w:p>
        </w:tc>
      </w:tr>
      <w:tr w:rsidR="00452B1F" w:rsidRPr="000008B2" w14:paraId="62E123FE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5EDF29D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Начин оцењивања на предмету</w:t>
            </w:r>
          </w:p>
          <w:p w14:paraId="325499A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7297B49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40F8210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Активност у току предавања – 15 поена</w:t>
            </w:r>
          </w:p>
          <w:p w14:paraId="3215E1DF" w14:textId="083E9A1A" w:rsidR="00D840B1" w:rsidRDefault="00D840B1" w:rsidP="00D840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Колоквијуми (први је ослобађајући) - </w:t>
            </w:r>
            <w:r w:rsid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0 поена</w:t>
            </w:r>
            <w:r w:rsidR="00093ACF" w:rsidRP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="00093ACF" w:rsidRPr="00093A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(2 пута 10)</w:t>
            </w:r>
          </w:p>
          <w:p w14:paraId="4776E36B" w14:textId="7F85B13D" w:rsidR="00452B1F" w:rsidRPr="00D840B1" w:rsidRDefault="00452B1F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Есеј - до 15 поена</w:t>
            </w:r>
          </w:p>
          <w:p w14:paraId="2E934595" w14:textId="2D94FB3B" w:rsidR="00D840B1" w:rsidRPr="00D840B1" w:rsidRDefault="00452B1F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З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авршни испит – до 7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0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поена (у зависности од предиспитних об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a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в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e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за)</w:t>
            </w:r>
          </w:p>
        </w:tc>
      </w:tr>
      <w:tr w:rsidR="00452B1F" w:rsidRPr="000008B2" w14:paraId="1BF1C711" w14:textId="77777777" w:rsidTr="00082D83">
        <w:trPr>
          <w:trHeight w:val="347"/>
        </w:trPr>
        <w:tc>
          <w:tcPr>
            <w:tcW w:w="3067" w:type="dxa"/>
            <w:vMerge w:val="restart"/>
            <w:vAlign w:val="center"/>
          </w:tcPr>
          <w:p w14:paraId="722EB05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Литература</w:t>
            </w:r>
          </w:p>
          <w:p w14:paraId="042F2CF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0DC6D8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4362823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обавезна</w:t>
            </w:r>
          </w:p>
        </w:tc>
        <w:tc>
          <w:tcPr>
            <w:tcW w:w="4459" w:type="dxa"/>
          </w:tcPr>
          <w:p w14:paraId="3529B42C" w14:textId="2B45E4D2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Савремени правни системи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, Е. Станковић, С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Владетић, Правни факултет Крагујевац, 2023</w:t>
            </w:r>
            <w:r w:rsidR="00815F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.</w:t>
            </w:r>
          </w:p>
        </w:tc>
      </w:tr>
      <w:tr w:rsidR="00452B1F" w:rsidRPr="000008B2" w14:paraId="3732C2DD" w14:textId="77777777" w:rsidTr="00082D83">
        <w:trPr>
          <w:trHeight w:val="346"/>
        </w:trPr>
        <w:tc>
          <w:tcPr>
            <w:tcW w:w="3067" w:type="dxa"/>
            <w:vMerge/>
            <w:vAlign w:val="center"/>
          </w:tcPr>
          <w:p w14:paraId="256E8ACE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1CCFBA1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допунска</w:t>
            </w:r>
          </w:p>
        </w:tc>
        <w:tc>
          <w:tcPr>
            <w:tcW w:w="4459" w:type="dxa"/>
          </w:tcPr>
          <w:p w14:paraId="682288C6" w14:textId="416E9E01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Велики правни системи и кодификације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</w:t>
            </w:r>
            <w:r w:rsidR="004A24DC" w:rsidRPr="006A34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С. Шаркић, Д. Поповић, Београд, 1996.</w:t>
            </w:r>
          </w:p>
          <w:p w14:paraId="0FE60945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Увод у велике правне системе данашњице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Б. Кошутић, Београд, 2002.</w:t>
            </w:r>
          </w:p>
          <w:p w14:paraId="06FE60C8" w14:textId="5084CDE6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 xml:space="preserve">Правни </w:t>
            </w:r>
            <w:r w:rsidR="0055381C" w:rsidRP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транспланти</w:t>
            </w:r>
            <w:r w:rsid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 xml:space="preserve"> – приступ упоредном праву</w:t>
            </w:r>
            <w:r w:rsidR="00684B3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A. </w:t>
            </w:r>
            <w:r w:rsidR="00AD1D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Вотсон</w:t>
            </w:r>
            <w:r w:rsidR="005067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Београд, 2010.</w:t>
            </w:r>
          </w:p>
          <w:p w14:paraId="67D37B6C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Основни правни институти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О. Станојевић, Е. Станковић, Правни факултет Крагујевац, 2008, од 27-59 стр.</w:t>
            </w:r>
          </w:p>
        </w:tc>
      </w:tr>
      <w:tr w:rsidR="00452B1F" w:rsidRPr="00D840B1" w14:paraId="00B35DC5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316A6F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Подаци о наставницима и сарадницима на предмету</w:t>
            </w:r>
          </w:p>
        </w:tc>
        <w:tc>
          <w:tcPr>
            <w:tcW w:w="5789" w:type="dxa"/>
            <w:gridSpan w:val="2"/>
          </w:tcPr>
          <w:p w14:paraId="5B55AB0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Проф. др Срђан Владетић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</w:p>
          <w:p w14:paraId="008FC92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caps/>
                <w:kern w:val="0"/>
                <w:sz w:val="20"/>
                <w:szCs w:val="20"/>
                <w:lang w:val="ru-RU" w:eastAsia="zh-CN"/>
                <w14:ligatures w14:val="none"/>
              </w:rPr>
              <w:t>к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абинет Б-111</w:t>
            </w:r>
          </w:p>
          <w:p w14:paraId="2725605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тел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.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>34 306 512</w:t>
            </w:r>
          </w:p>
          <w:p w14:paraId="5FEDF51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e-mail: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 </w:t>
            </w:r>
            <w:hyperlink r:id="rId5" w:history="1">
              <w:r w:rsidRPr="00D840B1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  <w:lang w:val="pt-BR" w:eastAsia="zh-CN"/>
                  <w14:ligatures w14:val="none"/>
                </w:rPr>
                <w:t>svladetic@jura.kg.ac.rs</w:t>
              </w:r>
            </w:hyperlink>
          </w:p>
          <w:p w14:paraId="46E193D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  <w:t>h</w:t>
            </w:r>
          </w:p>
          <w:p w14:paraId="56F1A51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Предиспитне консултације понедељком</w:t>
            </w:r>
          </w:p>
          <w:p w14:paraId="0F56C16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(недељу дана пре заказаног испита) од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-14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  <w:t>h</w:t>
            </w:r>
          </w:p>
          <w:p w14:paraId="0E46CE7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</w:p>
          <w:p w14:paraId="4D6C2FC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Милица Соврлић, асистент</w:t>
            </w:r>
          </w:p>
          <w:p w14:paraId="4A70EE9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Кабинет Б-104</w:t>
            </w:r>
          </w:p>
          <w:p w14:paraId="697E94E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lastRenderedPageBreak/>
              <w:t>тел. 034 305-554</w:t>
            </w:r>
          </w:p>
          <w:p w14:paraId="382492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hyperlink r:id="rId6" w:history="1">
              <w:r w:rsidRPr="00D840B1">
                <w:rPr>
                  <w:rFonts w:ascii="Times New Roman" w:eastAsia="SimSun" w:hAnsi="Times New Roman" w:cs="Times New Roman"/>
                  <w:kern w:val="0"/>
                  <w:sz w:val="20"/>
                  <w:szCs w:val="20"/>
                  <w:lang w:val="fr-FR" w:eastAsia="zh-CN"/>
                  <w14:ligatures w14:val="none"/>
                </w:rPr>
                <w:t>msovrlic@jura.kg.ac.rs</w:t>
              </w:r>
            </w:hyperlink>
          </w:p>
          <w:p w14:paraId="6E22A2F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00h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h</w:t>
            </w:r>
          </w:p>
          <w:p w14:paraId="41D2BB8A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</w:p>
          <w:p w14:paraId="4C7186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Саша Туцаковић, асистент</w:t>
            </w:r>
          </w:p>
          <w:p w14:paraId="3A4F64B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Кабинет Б-111</w:t>
            </w:r>
          </w:p>
          <w:p w14:paraId="12D77C3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тел. 034 306-512</w:t>
            </w:r>
          </w:p>
          <w:p w14:paraId="6FC4817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-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mail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stucakovic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@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jura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rs</w:t>
            </w:r>
            <w:proofErr w:type="spellEnd"/>
          </w:p>
          <w:p w14:paraId="60A6F935" w14:textId="16FA295A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Консултације: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понедељком од 12 00 – 14 00</w:t>
            </w:r>
            <w:r w:rsidR="00452B1F"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h</w:t>
            </w:r>
          </w:p>
        </w:tc>
      </w:tr>
    </w:tbl>
    <w:p w14:paraId="7C20F72D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05123E75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27F2CD85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28C337F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ИСПИТНА ПИТАЊА ИЗ ПРЕДМЕТА ВЕЛИКИ ПРАВНИ СИСТЕМИ</w:t>
      </w:r>
    </w:p>
    <w:p w14:paraId="6445DD1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7405CB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1. Зашто се учи Упоредно право</w:t>
      </w:r>
    </w:p>
    <w:p w14:paraId="2B32387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2. Да ли је реч о науци или методу</w:t>
      </w:r>
    </w:p>
    <w:p w14:paraId="40AC1DF8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3. Шта није Упоредно право</w:t>
      </w:r>
    </w:p>
    <w:p w14:paraId="2606818C" w14:textId="51A6AA60" w:rsidR="00D840B1" w:rsidRPr="00815F4C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815F4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4. </w:t>
      </w:r>
      <w:r w:rsidR="00815F4C" w:rsidRPr="00815F4C">
        <w:rPr>
          <w:rFonts w:ascii="Times New Roman" w:hAnsi="Times New Roman" w:cs="Times New Roman"/>
          <w:sz w:val="24"/>
          <w:szCs w:val="24"/>
          <w:lang w:val="sr-Cyrl-CS"/>
        </w:rPr>
        <w:t>Опасност поређења Упоредног права</w:t>
      </w:r>
    </w:p>
    <w:p w14:paraId="62A49227" w14:textId="14F1C595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5. Подела правних система и критериј</w:t>
      </w:r>
      <w:r w:rsidR="0080466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уми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поделе</w:t>
      </w:r>
    </w:p>
    <w:p w14:paraId="5E87C82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6. Правне породице у данашњем свету</w:t>
      </w:r>
    </w:p>
    <w:p w14:paraId="1A161573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7. Земље цивилног права</w:t>
      </w:r>
    </w:p>
    <w:p w14:paraId="5C41A6B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8. Земље прецедентног права</w:t>
      </w:r>
    </w:p>
    <w:p w14:paraId="5DA6387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9.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Шеријат</w:t>
      </w:r>
    </w:p>
    <w:p w14:paraId="4CD1E41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10. Земље социјализма</w:t>
      </w:r>
    </w:p>
    <w:p w14:paraId="2B28D1B4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11. Правни системи осталих земаља</w:t>
      </w:r>
    </w:p>
    <w:p w14:paraId="58019D7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12. Англосаксонско право (појам и особине)</w:t>
      </w:r>
    </w:p>
    <w:p w14:paraId="5102A51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13. У којим земљама се примењује англосаксонско право</w:t>
      </w:r>
    </w:p>
    <w:p w14:paraId="6D851CE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14. Колоније – пример и право Индије</w:t>
      </w:r>
    </w:p>
    <w:p w14:paraId="26B3B6A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15. Основне разлике између континенталног и англосаксонског система права</w:t>
      </w:r>
    </w:p>
    <w:p w14:paraId="5773A0A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16. Када и као је настао енглески систем права</w:t>
      </w:r>
    </w:p>
    <w:p w14:paraId="09E6FB0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17. Систем правичности –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Equity</w:t>
      </w:r>
    </w:p>
    <w:p w14:paraId="7D39765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18. Различита значења израза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law</w:t>
      </w:r>
    </w:p>
    <w:p w14:paraId="207DBAE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19. Да ли се може изменити прецедент</w:t>
      </w:r>
    </w:p>
    <w:p w14:paraId="1278EF5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20. Ауторитет суда</w:t>
      </w:r>
    </w:p>
    <w:p w14:paraId="44829CE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21. Како изгледају пресуде</w:t>
      </w:r>
    </w:p>
    <w:p w14:paraId="61C9D12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22. Адвокати</w:t>
      </w:r>
    </w:p>
    <w:p w14:paraId="166AE9A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23. Ауторитет правне науке</w:t>
      </w:r>
    </w:p>
    <w:p w14:paraId="1E9306B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24. Неке одлике судског поступка</w:t>
      </w:r>
    </w:p>
    <w:p w14:paraId="09743EF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25. Англосаксонски правни систем</w:t>
      </w:r>
    </w:p>
    <w:p w14:paraId="4B9F757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26. Својина на непокретностима</w:t>
      </w:r>
    </w:p>
    <w:p w14:paraId="3F6984B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27. Траст (појам)</w:t>
      </w:r>
    </w:p>
    <w:p w14:paraId="4E14FBF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28. Историјски развој траста</w:t>
      </w:r>
    </w:p>
    <w:p w14:paraId="1613991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29.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Оснивање траста</w:t>
      </w:r>
    </w:p>
    <w:p w14:paraId="08E3BC3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30.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Престанак траста</w:t>
      </w:r>
    </w:p>
    <w:p w14:paraId="23B8C68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31.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Основне обавезе и права трастија</w:t>
      </w:r>
    </w:p>
    <w:p w14:paraId="02A3F6A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32.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Правни положај корисника траста</w:t>
      </w:r>
    </w:p>
    <w:p w14:paraId="6739B8C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33.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Класификација траста</w:t>
      </w:r>
    </w:p>
    <w:p w14:paraId="2C71D9C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34.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Еластичност траста</w:t>
      </w:r>
    </w:p>
    <w:p w14:paraId="26BB5B1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lastRenderedPageBreak/>
        <w:t xml:space="preserve">35. Трговачко (привредно) право и Једнобразни трговачки законик </w:t>
      </w:r>
    </w:p>
    <w:p w14:paraId="7CA3427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36. Нелојална конкуренција</w:t>
      </w:r>
    </w:p>
    <w:p w14:paraId="1E3AEF9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37. Ауторска права</w:t>
      </w:r>
    </w:p>
    <w:p w14:paraId="5606F5A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38. Облигације</w:t>
      </w:r>
    </w:p>
    <w:p w14:paraId="640C1563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39. Деликтна одговорност</w:t>
      </w:r>
    </w:p>
    <w:p w14:paraId="3E9D568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40. Породично право</w:t>
      </w:r>
    </w:p>
    <w:p w14:paraId="350C36A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41. Талмуд и јеврејско право</w:t>
      </w:r>
    </w:p>
    <w:p w14:paraId="309A844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42. Ислам – шеријатско право</w:t>
      </w:r>
    </w:p>
    <w:p w14:paraId="32D28F09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43. Назив система цивилног права</w:t>
      </w:r>
    </w:p>
    <w:p w14:paraId="52C618E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44. Чланови породице цивилног права</w:t>
      </w:r>
    </w:p>
    <w:p w14:paraId="14B6E89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45. Корени и обележја система цивилног права</w:t>
      </w:r>
    </w:p>
    <w:p w14:paraId="4806581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46. Јустинијанова кодификација и њен значај за развој грађанског права</w:t>
      </w:r>
    </w:p>
    <w:p w14:paraId="366EB67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47. Средњевековно Римско право и период рецепције</w:t>
      </w:r>
    </w:p>
    <w:p w14:paraId="505A9E9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48. Византијско право</w:t>
      </w:r>
    </w:p>
    <w:p w14:paraId="3F83CD6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49. Варварски зборници римског права</w:t>
      </w:r>
    </w:p>
    <w:p w14:paraId="3E6B65C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50. Период таме</w:t>
      </w:r>
    </w:p>
    <w:p w14:paraId="392D0F3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51. Глосатори и постглосатори</w:t>
      </w:r>
    </w:p>
    <w:p w14:paraId="10AE5F9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52. Период рецепције (продор римског права у праксу)</w:t>
      </w:r>
    </w:p>
    <w:p w14:paraId="0C96FCA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53. Римски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ius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commune</w:t>
      </w:r>
    </w:p>
    <w:p w14:paraId="17684F3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54. Школа елегантне јуриспруденције</w:t>
      </w:r>
    </w:p>
    <w:p w14:paraId="17B4C19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55. Донел, Домат и Потиер</w:t>
      </w:r>
    </w:p>
    <w:p w14:paraId="0C726218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56. Школа природног права и римско право</w:t>
      </w:r>
    </w:p>
    <w:p w14:paraId="1B29EFB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57. Историјскоправна школа</w:t>
      </w:r>
    </w:p>
    <w:p w14:paraId="32DDED6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58. Пандектисти</w:t>
      </w:r>
    </w:p>
    <w:p w14:paraId="06E9BC4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59. Кетање ка кодификацијама</w:t>
      </w:r>
    </w:p>
    <w:p w14:paraId="4FE79454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60. Најраније кодифиације</w:t>
      </w:r>
    </w:p>
    <w:p w14:paraId="0232336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61. Романски правни круг.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Code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Civil</w:t>
      </w:r>
    </w:p>
    <w:p w14:paraId="5AE9FA69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62. Германски правни круг</w:t>
      </w:r>
    </w:p>
    <w:p w14:paraId="5D3876B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63. Аустријски грађански законик</w:t>
      </w:r>
    </w:p>
    <w:p w14:paraId="5A305DB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64. Немачки грађански законик</w:t>
      </w:r>
    </w:p>
    <w:p w14:paraId="0C89327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65. Швајцарски грађански законик</w:t>
      </w:r>
    </w:p>
    <w:p w14:paraId="0662D7E8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66. Место Српског грађанског законика међу европским грађанским кодификацијама</w:t>
      </w:r>
    </w:p>
    <w:p w14:paraId="19018160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67. Кинеско право</w:t>
      </w:r>
    </w:p>
    <w:p w14:paraId="69CD0C26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68. Право Народне републике Кине</w:t>
      </w:r>
    </w:p>
    <w:p w14:paraId="7A580A8F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9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Јапана</w:t>
      </w:r>
      <w:proofErr w:type="spellEnd"/>
    </w:p>
    <w:p w14:paraId="1E99FA5A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70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Нордијски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правни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круг</w:t>
      </w:r>
      <w:proofErr w:type="spellEnd"/>
    </w:p>
    <w:p w14:paraId="1425FF7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6A85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97AA6A" w14:textId="77777777" w:rsidR="0077447B" w:rsidRPr="006A3499" w:rsidRDefault="0077447B">
      <w:pPr>
        <w:rPr>
          <w:rFonts w:ascii="Times New Roman" w:hAnsi="Times New Roman" w:cs="Times New Roman"/>
        </w:rPr>
      </w:pPr>
    </w:p>
    <w:sectPr w:rsidR="0077447B" w:rsidRPr="006A3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B1"/>
    <w:rsid w:val="000008B2"/>
    <w:rsid w:val="00093ACF"/>
    <w:rsid w:val="00245FA8"/>
    <w:rsid w:val="003A2535"/>
    <w:rsid w:val="00413410"/>
    <w:rsid w:val="00452B1F"/>
    <w:rsid w:val="004A24DC"/>
    <w:rsid w:val="004F7A11"/>
    <w:rsid w:val="005067F4"/>
    <w:rsid w:val="00513917"/>
    <w:rsid w:val="0055381C"/>
    <w:rsid w:val="00684B30"/>
    <w:rsid w:val="006A3499"/>
    <w:rsid w:val="0077447B"/>
    <w:rsid w:val="0080466C"/>
    <w:rsid w:val="00815F4C"/>
    <w:rsid w:val="00AD1DBF"/>
    <w:rsid w:val="00D241C9"/>
    <w:rsid w:val="00D840B1"/>
    <w:rsid w:val="00DF564B"/>
    <w:rsid w:val="00F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8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ovrlic@jura.kg.ac.rs" TargetMode="External"/><Relationship Id="rId5" Type="http://schemas.openxmlformats.org/officeDocument/2006/relationships/hyperlink" Target="mailto:svladet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Delibasic, Olivera</dc:creator>
  <cp:lastModifiedBy>Zoran Jovanovic</cp:lastModifiedBy>
  <cp:revision>2</cp:revision>
  <dcterms:created xsi:type="dcterms:W3CDTF">2024-09-10T10:54:00Z</dcterms:created>
  <dcterms:modified xsi:type="dcterms:W3CDTF">2024-09-10T10:54:00Z</dcterms:modified>
</cp:coreProperties>
</file>