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6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1"/>
        <w:gridCol w:w="1843"/>
        <w:gridCol w:w="1846"/>
        <w:gridCol w:w="1709"/>
        <w:gridCol w:w="1391"/>
      </w:tblGrid>
      <w:tr w:rsidR="00D840B1" w:rsidRPr="00D840B1" w14:paraId="7914FAEC" w14:textId="77777777" w:rsidTr="00082D83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BD72E39" w14:textId="77777777" w:rsidR="00D840B1" w:rsidRPr="00D840B1" w:rsidRDefault="00D840B1" w:rsidP="00D840B1">
            <w:pPr>
              <w:keepNext/>
              <w:tabs>
                <w:tab w:val="left" w:pos="4500"/>
              </w:tabs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kern w:val="0"/>
                <w:sz w:val="36"/>
                <w:szCs w:val="36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kern w:val="0"/>
                <w:sz w:val="36"/>
                <w:szCs w:val="36"/>
                <w:lang w:val="sr-Cyrl-CS"/>
                <w14:ligatures w14:val="none"/>
              </w:rPr>
              <w:t>План рада на наставном предмету</w:t>
            </w:r>
          </w:p>
        </w:tc>
      </w:tr>
      <w:tr w:rsidR="00D840B1" w:rsidRPr="00D840B1" w14:paraId="3E6132F0" w14:textId="77777777" w:rsidTr="00082D83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B351C" w14:textId="77777777" w:rsidR="00D840B1" w:rsidRPr="00D840B1" w:rsidRDefault="00D840B1" w:rsidP="00D840B1">
            <w:pPr>
              <w:keepNext/>
              <w:tabs>
                <w:tab w:val="left" w:pos="4500"/>
              </w:tabs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aps/>
                <w:kern w:val="0"/>
                <w:sz w:val="36"/>
                <w:szCs w:val="36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bCs/>
                <w:iCs/>
                <w:caps/>
                <w:kern w:val="0"/>
                <w:sz w:val="24"/>
                <w:szCs w:val="20"/>
                <w:lang w:val="ru-RU"/>
                <w14:ligatures w14:val="none"/>
              </w:rPr>
              <w:t xml:space="preserve">Велики правни системи </w:t>
            </w:r>
          </w:p>
        </w:tc>
      </w:tr>
      <w:tr w:rsidR="00D840B1" w:rsidRPr="00D840B1" w14:paraId="33FA0E19" w14:textId="77777777" w:rsidTr="00082D83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EBEAC5" w14:textId="77777777" w:rsidR="00D840B1" w:rsidRPr="00D840B1" w:rsidRDefault="00D840B1" w:rsidP="00D840B1">
            <w:pPr>
              <w:keepNext/>
              <w:tabs>
                <w:tab w:val="left" w:pos="4500"/>
              </w:tabs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0"/>
                <w:lang w:val="ru-RU"/>
                <w14:ligatures w14:val="none"/>
              </w:rPr>
              <w:br w:type="page"/>
            </w:r>
          </w:p>
          <w:p w14:paraId="429A4947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CS"/>
                <w14:ligatures w14:val="none"/>
              </w:rPr>
            </w:pPr>
          </w:p>
        </w:tc>
      </w:tr>
      <w:tr w:rsidR="00D840B1" w:rsidRPr="00D840B1" w14:paraId="66F1C1C5" w14:textId="77777777" w:rsidTr="00082D83">
        <w:trPr>
          <w:trHeight w:val="291"/>
          <w:jc w:val="center"/>
        </w:trPr>
        <w:tc>
          <w:tcPr>
            <w:tcW w:w="108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B9EBD" w14:textId="77777777" w:rsidR="00D840B1" w:rsidRPr="00D840B1" w:rsidRDefault="00D840B1" w:rsidP="00D840B1">
            <w:pPr>
              <w:tabs>
                <w:tab w:val="left" w:pos="4500"/>
              </w:tabs>
              <w:spacing w:after="0" w:line="240" w:lineRule="auto"/>
              <w:ind w:left="-28" w:right="-3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0"/>
                <w:szCs w:val="20"/>
                <w:vertAlign w:val="superscript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Шифра предмета</w:t>
            </w:r>
          </w:p>
        </w:tc>
        <w:tc>
          <w:tcPr>
            <w:tcW w:w="106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8157" w14:textId="77777777" w:rsidR="00D840B1" w:rsidRPr="00D840B1" w:rsidRDefault="00D840B1" w:rsidP="00D840B1">
            <w:pPr>
              <w:tabs>
                <w:tab w:val="left" w:pos="4500"/>
              </w:tabs>
              <w:spacing w:after="0" w:line="240" w:lineRule="auto"/>
              <w:ind w:left="-13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Статус предмета</w:t>
            </w:r>
          </w:p>
        </w:tc>
        <w:tc>
          <w:tcPr>
            <w:tcW w:w="10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FC7C9" w14:textId="77777777" w:rsidR="00D840B1" w:rsidRPr="00D840B1" w:rsidRDefault="00D840B1" w:rsidP="00D840B1">
            <w:pPr>
              <w:tabs>
                <w:tab w:val="left" w:pos="4500"/>
              </w:tabs>
              <w:spacing w:after="0" w:line="240" w:lineRule="auto"/>
              <w:ind w:left="-13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Семестар</w:t>
            </w:r>
          </w:p>
        </w:tc>
        <w:tc>
          <w:tcPr>
            <w:tcW w:w="98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5A69" w14:textId="77777777" w:rsidR="00D840B1" w:rsidRPr="00D840B1" w:rsidRDefault="00D840B1" w:rsidP="00D840B1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mallCap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Број кредита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959AB" w14:textId="77777777" w:rsidR="00D840B1" w:rsidRPr="00D840B1" w:rsidRDefault="00D840B1" w:rsidP="00D840B1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Фонд часова</w:t>
            </w:r>
          </w:p>
        </w:tc>
      </w:tr>
      <w:tr w:rsidR="00D840B1" w:rsidRPr="00D840B1" w14:paraId="21220316" w14:textId="77777777" w:rsidTr="00082D83">
        <w:trPr>
          <w:trHeight w:val="373"/>
          <w:jc w:val="center"/>
        </w:trPr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39BCC" w14:textId="7C731D66" w:rsidR="00D840B1" w:rsidRPr="00D840B1" w:rsidRDefault="00D840B1" w:rsidP="00D840B1">
            <w:pPr>
              <w:keepNext/>
              <w:spacing w:before="240" w:after="6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6A349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  <w:r w:rsidRPr="00D840B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0"/>
                <w:sz w:val="20"/>
                <w:szCs w:val="20"/>
                <w:lang w:val="sr-Latn-CS"/>
                <w14:ligatures w14:val="none"/>
              </w:rPr>
              <w:t>VPS</w:t>
            </w:r>
            <w:r w:rsidRPr="006A349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2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DD45" w14:textId="77777777" w:rsidR="00D840B1" w:rsidRPr="00D840B1" w:rsidRDefault="00D840B1" w:rsidP="00D840B1">
            <w:pPr>
              <w:keepNext/>
              <w:spacing w:before="240" w:after="6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  <w:t>Изборни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52B8" w14:textId="77777777" w:rsidR="00D840B1" w:rsidRPr="00D840B1" w:rsidRDefault="00D840B1" w:rsidP="00D840B1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II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2E97" w14:textId="308FC528" w:rsidR="00D840B1" w:rsidRPr="00D840B1" w:rsidRDefault="00D840B1" w:rsidP="00D840B1">
            <w:pPr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</w:pPr>
            <w:r w:rsidRPr="006A349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  <w:t>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B3737" w14:textId="673DF921" w:rsidR="00D840B1" w:rsidRPr="00D840B1" w:rsidRDefault="00D840B1" w:rsidP="00D840B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Cs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iCs/>
                <w:kern w:val="0"/>
                <w:sz w:val="20"/>
                <w:szCs w:val="20"/>
                <w:lang w:val="sr-Cyrl-CS"/>
                <w14:ligatures w14:val="none"/>
              </w:rPr>
              <w:t>30</w:t>
            </w:r>
          </w:p>
        </w:tc>
      </w:tr>
    </w:tbl>
    <w:p w14:paraId="30DD2F1F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sr-Cyrl-CS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90"/>
        <w:gridCol w:w="6860"/>
      </w:tblGrid>
      <w:tr w:rsidR="00D840B1" w:rsidRPr="000008B2" w14:paraId="66077EA7" w14:textId="77777777" w:rsidTr="00082D83">
        <w:trPr>
          <w:trHeight w:val="506"/>
        </w:trPr>
        <w:tc>
          <w:tcPr>
            <w:tcW w:w="2538" w:type="dxa"/>
            <w:vAlign w:val="center"/>
          </w:tcPr>
          <w:p w14:paraId="306580B8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Циљеви предмета</w:t>
            </w:r>
          </w:p>
        </w:tc>
        <w:tc>
          <w:tcPr>
            <w:tcW w:w="7038" w:type="dxa"/>
          </w:tcPr>
          <w:p w14:paraId="4107DF1F" w14:textId="77777777" w:rsidR="00D840B1" w:rsidRPr="00D840B1" w:rsidRDefault="00D840B1" w:rsidP="00D84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Циљ овог предмета је да упозна студенте са постојећим правним системима у свету и тиме им пружи шире знање о плурализму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 xml:space="preserve">правних система. На тај начин, студенти стичу знање о месту сопственог правног система </w:t>
            </w: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у том најширем контексту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, као и о сличностима и разликама и међусобном утицају једних на друге.</w:t>
            </w:r>
          </w:p>
        </w:tc>
      </w:tr>
      <w:tr w:rsidR="00D840B1" w:rsidRPr="000008B2" w14:paraId="0DAEACC9" w14:textId="77777777" w:rsidTr="00082D83">
        <w:trPr>
          <w:trHeight w:val="506"/>
        </w:trPr>
        <w:tc>
          <w:tcPr>
            <w:tcW w:w="2538" w:type="dxa"/>
            <w:vAlign w:val="center"/>
          </w:tcPr>
          <w:p w14:paraId="4892B711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Исход изучавања</w:t>
            </w:r>
          </w:p>
        </w:tc>
        <w:tc>
          <w:tcPr>
            <w:tcW w:w="7038" w:type="dxa"/>
          </w:tcPr>
          <w:p w14:paraId="3F85DE51" w14:textId="77777777" w:rsidR="00D840B1" w:rsidRPr="00D840B1" w:rsidRDefault="00D840B1" w:rsidP="00D84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Пружање знања студентима о различитим културама и правним системима и на тај начин омогућавање лакшег схватања функционисања истих. Наравно да тако стечена практична знања олакшавају студентима контакте са различитим културама и правним системима.</w:t>
            </w:r>
          </w:p>
        </w:tc>
      </w:tr>
      <w:tr w:rsidR="00D840B1" w:rsidRPr="00D840B1" w14:paraId="6E0B55AE" w14:textId="77777777" w:rsidTr="00082D83">
        <w:trPr>
          <w:trHeight w:val="506"/>
        </w:trPr>
        <w:tc>
          <w:tcPr>
            <w:tcW w:w="2538" w:type="dxa"/>
            <w:vAlign w:val="center"/>
          </w:tcPr>
          <w:p w14:paraId="012748F4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Садржај и структура предмета</w:t>
            </w:r>
          </w:p>
        </w:tc>
        <w:tc>
          <w:tcPr>
            <w:tcW w:w="7038" w:type="dxa"/>
          </w:tcPr>
          <w:p w14:paraId="5B267961" w14:textId="17F27359" w:rsidR="00D840B1" w:rsidRPr="00D840B1" w:rsidRDefault="00D840B1" w:rsidP="00D84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Савремени правни системи. Историја. Англосаксонско право. Појам и особине. Неке институције англосаксонског права. Талмуд и јеврејско право. Ислам-</w:t>
            </w:r>
            <w:r w:rsidRPr="006A349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ш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еријатско право. Колоније. Британско колонијално царство-пример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RS"/>
                <w14:ligatures w14:val="none"/>
              </w:rPr>
              <w:t xml:space="preserve"> 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 xml:space="preserve">Индије. Земље цивилног права. Историја настанка цивилног права. Модерне грађанске кодификације. Место Српског грађанског законика међу европским грађанским кодификацијама. Правни круг далеког истока. Нордијски правни круг. </w:t>
            </w:r>
          </w:p>
        </w:tc>
      </w:tr>
    </w:tbl>
    <w:p w14:paraId="43E2D88A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</w:p>
    <w:p w14:paraId="709A085C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</w:p>
    <w:p w14:paraId="603FB6A5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RS"/>
          <w14:ligatures w14:val="none"/>
        </w:rPr>
      </w:pPr>
    </w:p>
    <w:tbl>
      <w:tblPr>
        <w:tblpPr w:leftFromText="180" w:rightFromText="180" w:vertAnchor="text" w:horzAnchor="margin" w:tblpY="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3"/>
        <w:gridCol w:w="6426"/>
        <w:gridCol w:w="1397"/>
      </w:tblGrid>
      <w:tr w:rsidR="00D840B1" w:rsidRPr="00D840B1" w14:paraId="70CD99E9" w14:textId="77777777" w:rsidTr="00082D83">
        <w:tc>
          <w:tcPr>
            <w:tcW w:w="8856" w:type="dxa"/>
            <w:gridSpan w:val="3"/>
            <w:tcBorders>
              <w:bottom w:val="single" w:sz="6" w:space="0" w:color="000000"/>
            </w:tcBorders>
            <w:shd w:val="pct10" w:color="auto" w:fill="auto"/>
          </w:tcPr>
          <w:p w14:paraId="074EB049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sr-Cyrl-CS"/>
                <w14:ligatures w14:val="none"/>
              </w:rPr>
            </w:pPr>
            <w:bookmarkStart w:id="0" w:name="_Hlk144507797"/>
            <w:r w:rsidRPr="00D840B1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sr-Cyrl-CS"/>
                <w14:ligatures w14:val="none"/>
              </w:rPr>
              <w:t>П Р Е Д А В А Њ А</w:t>
            </w:r>
          </w:p>
        </w:tc>
      </w:tr>
      <w:tr w:rsidR="00D840B1" w:rsidRPr="00D840B1" w14:paraId="4FFE9AEC" w14:textId="77777777" w:rsidTr="00082D83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68518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недеља</w:t>
            </w:r>
          </w:p>
        </w:tc>
        <w:tc>
          <w:tcPr>
            <w:tcW w:w="6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CB087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Тематска јединица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CF779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број часова</w:t>
            </w:r>
          </w:p>
        </w:tc>
      </w:tr>
      <w:tr w:rsidR="00D840B1" w:rsidRPr="00D840B1" w14:paraId="289D89DA" w14:textId="77777777" w:rsidTr="00082D83">
        <w:tc>
          <w:tcPr>
            <w:tcW w:w="1033" w:type="dxa"/>
            <w:tcBorders>
              <w:top w:val="single" w:sz="6" w:space="0" w:color="000000"/>
            </w:tcBorders>
            <w:vAlign w:val="center"/>
          </w:tcPr>
          <w:p w14:paraId="758A31E3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6426" w:type="dxa"/>
            <w:tcBorders>
              <w:top w:val="single" w:sz="6" w:space="0" w:color="000000"/>
            </w:tcBorders>
          </w:tcPr>
          <w:p w14:paraId="51A8CFB8" w14:textId="77777777" w:rsidR="00D840B1" w:rsidRPr="00D840B1" w:rsidRDefault="00D840B1" w:rsidP="00D84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/>
                <w14:ligatures w14:val="none"/>
              </w:rPr>
              <w:t>Савремени правни системи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 xml:space="preserve"> (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Потреба изучавања; Упоредно право)</w:t>
            </w:r>
          </w:p>
        </w:tc>
        <w:tc>
          <w:tcPr>
            <w:tcW w:w="1397" w:type="dxa"/>
            <w:tcBorders>
              <w:top w:val="single" w:sz="6" w:space="0" w:color="000000"/>
            </w:tcBorders>
          </w:tcPr>
          <w:p w14:paraId="5435A23B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49CC30D6" w14:textId="77777777" w:rsidTr="00082D83">
        <w:tc>
          <w:tcPr>
            <w:tcW w:w="1033" w:type="dxa"/>
            <w:vAlign w:val="center"/>
          </w:tcPr>
          <w:p w14:paraId="3EBE308F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II</w:t>
            </w:r>
          </w:p>
        </w:tc>
        <w:tc>
          <w:tcPr>
            <w:tcW w:w="6426" w:type="dxa"/>
          </w:tcPr>
          <w:p w14:paraId="2159B8EA" w14:textId="77777777" w:rsidR="00D840B1" w:rsidRPr="00D840B1" w:rsidRDefault="00D840B1" w:rsidP="00D84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  <w:t>Историјски осврт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 xml:space="preserve"> (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Појам великих правних система; Критеријуми за поделу правних система; Правне породице у данашњем свету; Земље цивилног права; Земље прецедентног права (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common law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); 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Шеријат; Земље социјализма; Правни системи осталих земаља)</w:t>
            </w:r>
          </w:p>
        </w:tc>
        <w:tc>
          <w:tcPr>
            <w:tcW w:w="1397" w:type="dxa"/>
          </w:tcPr>
          <w:p w14:paraId="0A17B01E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6AEEB8D2" w14:textId="77777777" w:rsidTr="00082D83">
        <w:tc>
          <w:tcPr>
            <w:tcW w:w="1033" w:type="dxa"/>
            <w:vAlign w:val="center"/>
          </w:tcPr>
          <w:p w14:paraId="397A5596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6426" w:type="dxa"/>
          </w:tcPr>
          <w:p w14:paraId="25323F26" w14:textId="77777777" w:rsidR="00D840B1" w:rsidRPr="00D840B1" w:rsidRDefault="00D840B1" w:rsidP="00D84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/>
                <w14:ligatures w14:val="none"/>
              </w:rPr>
              <w:t>Англосаксонско право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</w:p>
          <w:p w14:paraId="13AD5E9D" w14:textId="77777777" w:rsidR="00D840B1" w:rsidRPr="00D840B1" w:rsidRDefault="00D840B1" w:rsidP="00D84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Појам и особине (Настанак; Земље у којима се примењује; 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Common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law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sr-Cyrl-RS"/>
                <w14:ligatures w14:val="none"/>
              </w:rPr>
              <w:t xml:space="preserve"> 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– значење; Разлике између континенталног и англосаксонског система права; Шта чини енглески правни систем?; Систем права правичности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–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Equity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sr-Cyrl-RS"/>
                <w14:ligatures w14:val="none"/>
              </w:rPr>
              <w:t xml:space="preserve">; 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Различита значења израза 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common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law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; Пресуда и њено доношење; Обавезна снага пресуде; Судови и њихов ауторитет; Правничко образовање у Енглеској; Адвокати; Ауторитет правне науке; Студије права)</w:t>
            </w:r>
          </w:p>
        </w:tc>
        <w:tc>
          <w:tcPr>
            <w:tcW w:w="1397" w:type="dxa"/>
          </w:tcPr>
          <w:p w14:paraId="7D135D49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079BFF67" w14:textId="77777777" w:rsidTr="00082D83">
        <w:trPr>
          <w:trHeight w:val="264"/>
        </w:trPr>
        <w:tc>
          <w:tcPr>
            <w:tcW w:w="1033" w:type="dxa"/>
            <w:tcBorders>
              <w:bottom w:val="single" w:sz="4" w:space="0" w:color="auto"/>
            </w:tcBorders>
            <w:vAlign w:val="center"/>
          </w:tcPr>
          <w:p w14:paraId="63354181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6426" w:type="dxa"/>
            <w:tcBorders>
              <w:bottom w:val="single" w:sz="4" w:space="0" w:color="auto"/>
            </w:tcBorders>
          </w:tcPr>
          <w:p w14:paraId="0D1EDD64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/>
                <w14:ligatures w14:val="none"/>
              </w:rPr>
              <w:t xml:space="preserve">Неке институције англоамеричког права </w:t>
            </w: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  <w:t>(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Правни систем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; 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О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својини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у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Англосаксонском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праву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)</w:t>
            </w:r>
          </w:p>
        </w:tc>
        <w:tc>
          <w:tcPr>
            <w:tcW w:w="1397" w:type="dxa"/>
            <w:tcBorders>
              <w:bottom w:val="single" w:sz="4" w:space="0" w:color="auto"/>
            </w:tcBorders>
          </w:tcPr>
          <w:p w14:paraId="741FEB8A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3848A17B" w14:textId="77777777" w:rsidTr="00082D83">
        <w:trPr>
          <w:trHeight w:val="204"/>
        </w:trPr>
        <w:tc>
          <w:tcPr>
            <w:tcW w:w="1033" w:type="dxa"/>
            <w:tcBorders>
              <w:top w:val="single" w:sz="4" w:space="0" w:color="auto"/>
            </w:tcBorders>
            <w:vAlign w:val="center"/>
          </w:tcPr>
          <w:p w14:paraId="06A1C60C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6426" w:type="dxa"/>
            <w:tcBorders>
              <w:top w:val="single" w:sz="4" w:space="0" w:color="auto"/>
            </w:tcBorders>
          </w:tcPr>
          <w:p w14:paraId="2A3CFD98" w14:textId="77777777" w:rsidR="00DF564B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/>
                <w14:ligatures w14:val="none"/>
              </w:rPr>
              <w:t>Траст</w:t>
            </w: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  <w:t xml:space="preserve"> 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(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trust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)</w:t>
            </w: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  <w:t xml:space="preserve"> (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Појам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траста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и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терминологија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;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Историјски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развој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траста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;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Оснивање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траста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;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Престанак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траста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;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Основна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права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и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обавезе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трастија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;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Правни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положај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корисника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траста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;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Класификација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траста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;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Еластичност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траста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)</w:t>
            </w:r>
          </w:p>
          <w:p w14:paraId="0737739C" w14:textId="4EA91980" w:rsidR="000008B2" w:rsidRPr="00D840B1" w:rsidRDefault="000008B2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6A349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  <w:t>КОЛОКВИЈУМ</w:t>
            </w:r>
          </w:p>
        </w:tc>
        <w:tc>
          <w:tcPr>
            <w:tcW w:w="1397" w:type="dxa"/>
            <w:tcBorders>
              <w:top w:val="single" w:sz="4" w:space="0" w:color="auto"/>
            </w:tcBorders>
          </w:tcPr>
          <w:p w14:paraId="755AD274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2</w:t>
            </w:r>
          </w:p>
        </w:tc>
      </w:tr>
      <w:tr w:rsidR="00D840B1" w:rsidRPr="00D840B1" w14:paraId="5E59EBC7" w14:textId="77777777" w:rsidTr="00082D83">
        <w:tc>
          <w:tcPr>
            <w:tcW w:w="1033" w:type="dxa"/>
            <w:vAlign w:val="center"/>
          </w:tcPr>
          <w:p w14:paraId="5567B08B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V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RS"/>
                <w14:ligatures w14:val="none"/>
              </w:rPr>
              <w:t>I</w:t>
            </w:r>
          </w:p>
        </w:tc>
        <w:tc>
          <w:tcPr>
            <w:tcW w:w="6426" w:type="dxa"/>
          </w:tcPr>
          <w:p w14:paraId="6118BFB3" w14:textId="6A13B277" w:rsidR="00D840B1" w:rsidRPr="000008B2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Трговачко право и Једнообразни трговачки законик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; 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Нелојална конкуренција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 (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sr-Latn-RS"/>
                <w14:ligatures w14:val="none"/>
              </w:rPr>
              <w:t>unfair competition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RS"/>
                <w14:ligatures w14:val="none"/>
              </w:rPr>
              <w:t>)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; 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Ауторска права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; 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Облигације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; 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Деликтна одговорност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RS"/>
                <w14:ligatures w14:val="none"/>
              </w:rPr>
              <w:t xml:space="preserve"> (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sr-Latn-RS"/>
                <w14:ligatures w14:val="none"/>
              </w:rPr>
              <w:t>torts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RS"/>
                <w14:ligatures w14:val="none"/>
              </w:rPr>
              <w:t>)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;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Породично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RS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право</w:t>
            </w:r>
            <w:proofErr w:type="spellEnd"/>
          </w:p>
        </w:tc>
        <w:tc>
          <w:tcPr>
            <w:tcW w:w="1397" w:type="dxa"/>
          </w:tcPr>
          <w:p w14:paraId="0D7F0E72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3DEBB1FE" w14:textId="77777777" w:rsidTr="00082D83">
        <w:tc>
          <w:tcPr>
            <w:tcW w:w="1033" w:type="dxa"/>
            <w:vAlign w:val="center"/>
          </w:tcPr>
          <w:p w14:paraId="3AB70C42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VII</w:t>
            </w:r>
          </w:p>
        </w:tc>
        <w:tc>
          <w:tcPr>
            <w:tcW w:w="6426" w:type="dxa"/>
          </w:tcPr>
          <w:p w14:paraId="1B5E0716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  <w:t>Земље англосаксонског система права</w:t>
            </w: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  <w:t xml:space="preserve"> 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(Колоније и рецепција права; Непосредна рецепција 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Common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sr-Cyrl-RS"/>
                <w14:ligatures w14:val="none"/>
              </w:rPr>
              <w:t xml:space="preserve"> 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Law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sr-Cyrl-RS"/>
                <w14:ligatures w14:val="none"/>
              </w:rPr>
              <w:t xml:space="preserve">; 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Рецепција 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Common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sr-Cyrl-RS"/>
                <w14:ligatures w14:val="none"/>
              </w:rPr>
              <w:t xml:space="preserve"> 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Law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 у Америци; Рецепција 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Common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sr-Cyrl-RS"/>
                <w14:ligatures w14:val="none"/>
              </w:rPr>
              <w:t xml:space="preserve"> 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Law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 у Аустралији; Рецепција 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Common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sr-Cyrl-RS"/>
                <w14:ligatures w14:val="none"/>
              </w:rPr>
              <w:t xml:space="preserve"> 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Law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 у Канади; Рецепција 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Common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sr-Cyrl-RS"/>
                <w14:ligatures w14:val="none"/>
              </w:rPr>
              <w:t xml:space="preserve"> 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Law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 у Новом Зеланду;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Земље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„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мешовитог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“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система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 -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Јужна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Африка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,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Шкотска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,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Индија</w:t>
            </w:r>
            <w:proofErr w:type="spellEnd"/>
          </w:p>
          <w:p w14:paraId="014298EF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1397" w:type="dxa"/>
          </w:tcPr>
          <w:p w14:paraId="72F1B64E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32B92B00" w14:textId="77777777" w:rsidTr="00082D83">
        <w:tc>
          <w:tcPr>
            <w:tcW w:w="1033" w:type="dxa"/>
            <w:vAlign w:val="center"/>
          </w:tcPr>
          <w:p w14:paraId="1618329F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VIII</w:t>
            </w:r>
          </w:p>
        </w:tc>
        <w:tc>
          <w:tcPr>
            <w:tcW w:w="6426" w:type="dxa"/>
          </w:tcPr>
          <w:p w14:paraId="395AACF8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  <w:t>Талмуд и јеврејско право</w:t>
            </w:r>
          </w:p>
        </w:tc>
        <w:tc>
          <w:tcPr>
            <w:tcW w:w="1397" w:type="dxa"/>
          </w:tcPr>
          <w:p w14:paraId="66AA6A34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3EC21E79" w14:textId="77777777" w:rsidTr="00082D83">
        <w:tc>
          <w:tcPr>
            <w:tcW w:w="1033" w:type="dxa"/>
            <w:vAlign w:val="center"/>
          </w:tcPr>
          <w:p w14:paraId="04B37E3D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IX</w:t>
            </w:r>
          </w:p>
        </w:tc>
        <w:tc>
          <w:tcPr>
            <w:tcW w:w="6426" w:type="dxa"/>
          </w:tcPr>
          <w:p w14:paraId="74FE9877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  <w:t>Ислам</w:t>
            </w: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  <w:t xml:space="preserve"> </w:t>
            </w: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  <w:t>-</w:t>
            </w: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  <w:t xml:space="preserve"> ш</w:t>
            </w: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  <w:t>еријатско право</w:t>
            </w: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  <w:t xml:space="preserve"> </w:t>
            </w:r>
          </w:p>
        </w:tc>
        <w:tc>
          <w:tcPr>
            <w:tcW w:w="1397" w:type="dxa"/>
          </w:tcPr>
          <w:p w14:paraId="662BF0CF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4BE3400A" w14:textId="77777777" w:rsidTr="00082D83">
        <w:tc>
          <w:tcPr>
            <w:tcW w:w="1033" w:type="dxa"/>
            <w:vAlign w:val="center"/>
          </w:tcPr>
          <w:p w14:paraId="3817E9AA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6426" w:type="dxa"/>
          </w:tcPr>
          <w:p w14:paraId="086BF335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Земље цивилног права</w:t>
            </w: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 xml:space="preserve"> </w:t>
            </w: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(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Назив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система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цивилног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права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;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Чланови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породице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цивилног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права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;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Корени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и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обележја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система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цивилног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права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)</w:t>
            </w:r>
          </w:p>
          <w:p w14:paraId="305DE091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  <w:t>Историја настанка цивилног права (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Јустинијанова кодификација и њен значај за развој грађанског права; Средњовековно Римско право и период рецепције; Византијско право; Варварски зборници римског права; Период таме)</w:t>
            </w:r>
          </w:p>
          <w:p w14:paraId="1C7CE9E1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1397" w:type="dxa"/>
          </w:tcPr>
          <w:p w14:paraId="7F250FFC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710FE367" w14:textId="77777777" w:rsidTr="00082D83">
        <w:tc>
          <w:tcPr>
            <w:tcW w:w="1033" w:type="dxa"/>
            <w:vAlign w:val="center"/>
          </w:tcPr>
          <w:p w14:paraId="681CA575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XI</w:t>
            </w:r>
          </w:p>
        </w:tc>
        <w:tc>
          <w:tcPr>
            <w:tcW w:w="6426" w:type="dxa"/>
          </w:tcPr>
          <w:p w14:paraId="5F43E6E2" w14:textId="77777777" w:rsidR="00D840B1" w:rsidRPr="006A3499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Почетак ренесансе; Глосатори и постглосатори</w:t>
            </w: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 xml:space="preserve">; </w:t>
            </w: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Период рецепције; Продор римског права у праксу</w:t>
            </w: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 xml:space="preserve"> (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usus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modernus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Pandectarum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 xml:space="preserve">; </w:t>
            </w: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 xml:space="preserve">Римски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ius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 xml:space="preserve"> 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commune</w:t>
            </w:r>
            <w:r w:rsidRPr="00D840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 xml:space="preserve">; </w:t>
            </w: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Школа елегантне јуриспруденције; Школа природног права и римско право; Историјскоправна школа; Пандектисти</w:t>
            </w:r>
          </w:p>
          <w:p w14:paraId="2E0473F0" w14:textId="7FE7F89E" w:rsidR="00DF564B" w:rsidRPr="00D840B1" w:rsidRDefault="00DF564B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6A34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КОЛОКВИЈУМ</w:t>
            </w:r>
          </w:p>
        </w:tc>
        <w:tc>
          <w:tcPr>
            <w:tcW w:w="1397" w:type="dxa"/>
          </w:tcPr>
          <w:p w14:paraId="7BE09061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48F25161" w14:textId="77777777" w:rsidTr="00082D83">
        <w:tc>
          <w:tcPr>
            <w:tcW w:w="1033" w:type="dxa"/>
            <w:vAlign w:val="center"/>
          </w:tcPr>
          <w:p w14:paraId="0993E487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XII</w:t>
            </w:r>
          </w:p>
        </w:tc>
        <w:tc>
          <w:tcPr>
            <w:tcW w:w="6426" w:type="dxa"/>
          </w:tcPr>
          <w:p w14:paraId="09B2B722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Кретање ка кодификацијама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; 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Најраније кодификације</w:t>
            </w:r>
          </w:p>
          <w:p w14:paraId="28284DA6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  <w:t>Модерне грађанске кодификације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 (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Француски грађански законик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)</w:t>
            </w:r>
          </w:p>
        </w:tc>
        <w:tc>
          <w:tcPr>
            <w:tcW w:w="1397" w:type="dxa"/>
          </w:tcPr>
          <w:p w14:paraId="2D3798EC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4DD28101" w14:textId="77777777" w:rsidTr="00082D83">
        <w:tc>
          <w:tcPr>
            <w:tcW w:w="1033" w:type="dxa"/>
            <w:vAlign w:val="center"/>
          </w:tcPr>
          <w:p w14:paraId="1328C032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XIII</w:t>
            </w:r>
          </w:p>
        </w:tc>
        <w:tc>
          <w:tcPr>
            <w:tcW w:w="6426" w:type="dxa"/>
          </w:tcPr>
          <w:p w14:paraId="1D61FC5B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Аустријски грађански законик; Немачки грађански законик; Швајцарски грађански законик; Српски грађански законик</w:t>
            </w:r>
          </w:p>
        </w:tc>
        <w:tc>
          <w:tcPr>
            <w:tcW w:w="1397" w:type="dxa"/>
          </w:tcPr>
          <w:p w14:paraId="531AFFC1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1984375A" w14:textId="77777777" w:rsidTr="00082D83">
        <w:tc>
          <w:tcPr>
            <w:tcW w:w="1033" w:type="dxa"/>
            <w:vAlign w:val="center"/>
          </w:tcPr>
          <w:p w14:paraId="1FABE0CD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XIV</w:t>
            </w:r>
          </w:p>
        </w:tc>
        <w:tc>
          <w:tcPr>
            <w:tcW w:w="6426" w:type="dxa"/>
          </w:tcPr>
          <w:p w14:paraId="1FDBDF5B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  <w:t>Правни круг далеког истока</w:t>
            </w:r>
          </w:p>
        </w:tc>
        <w:tc>
          <w:tcPr>
            <w:tcW w:w="1397" w:type="dxa"/>
          </w:tcPr>
          <w:p w14:paraId="51147974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7D3CD959" w14:textId="77777777" w:rsidTr="00082D83">
        <w:tc>
          <w:tcPr>
            <w:tcW w:w="1033" w:type="dxa"/>
            <w:vAlign w:val="center"/>
          </w:tcPr>
          <w:p w14:paraId="004C33DE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XV</w:t>
            </w:r>
          </w:p>
        </w:tc>
        <w:tc>
          <w:tcPr>
            <w:tcW w:w="6426" w:type="dxa"/>
          </w:tcPr>
          <w:p w14:paraId="066E79A9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  <w:t>Нордијски правни круг</w:t>
            </w:r>
          </w:p>
        </w:tc>
        <w:tc>
          <w:tcPr>
            <w:tcW w:w="1397" w:type="dxa"/>
          </w:tcPr>
          <w:p w14:paraId="573DE9BD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bookmarkEnd w:id="0"/>
    </w:tbl>
    <w:p w14:paraId="226B35A7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77E39EAB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/>
          <w14:ligatures w14:val="none"/>
        </w:rPr>
      </w:pPr>
    </w:p>
    <w:p w14:paraId="724B0306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67"/>
        <w:gridCol w:w="1330"/>
        <w:gridCol w:w="4459"/>
      </w:tblGrid>
      <w:tr w:rsidR="00452B1F" w:rsidRPr="000008B2" w14:paraId="3D396B89" w14:textId="77777777" w:rsidTr="00082D83">
        <w:trPr>
          <w:trHeight w:val="690"/>
        </w:trPr>
        <w:tc>
          <w:tcPr>
            <w:tcW w:w="3067" w:type="dxa"/>
            <w:vAlign w:val="center"/>
          </w:tcPr>
          <w:p w14:paraId="42BFF597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Облици извођења наставе</w:t>
            </w:r>
          </w:p>
          <w:p w14:paraId="593D77CC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2629B410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5789" w:type="dxa"/>
            <w:gridSpan w:val="2"/>
          </w:tcPr>
          <w:p w14:paraId="28ED9352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RU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Предавања, вежбе, семинарски радови у виду есеја, дискусија, презентације путем power point-a</w:t>
            </w:r>
          </w:p>
        </w:tc>
      </w:tr>
      <w:tr w:rsidR="00452B1F" w:rsidRPr="000008B2" w14:paraId="62E123FE" w14:textId="77777777" w:rsidTr="00082D83">
        <w:trPr>
          <w:trHeight w:val="690"/>
        </w:trPr>
        <w:tc>
          <w:tcPr>
            <w:tcW w:w="3067" w:type="dxa"/>
            <w:vAlign w:val="center"/>
          </w:tcPr>
          <w:p w14:paraId="5EDF29D4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Начин оцењивања на предмету</w:t>
            </w:r>
          </w:p>
          <w:p w14:paraId="325499A9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7297B498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5789" w:type="dxa"/>
            <w:gridSpan w:val="2"/>
          </w:tcPr>
          <w:p w14:paraId="40F82102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Активност у току предавања – 15 поена</w:t>
            </w:r>
          </w:p>
          <w:p w14:paraId="3215E1DF" w14:textId="083E9A1A" w:rsidR="00D840B1" w:rsidRDefault="00D840B1" w:rsidP="00D840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 xml:space="preserve">Колоквијуми (први је ослобађајући) - </w:t>
            </w:r>
            <w:r w:rsidR="00093AC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2</w:t>
            </w: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0 поена</w:t>
            </w:r>
            <w:r w:rsidR="00093ACF" w:rsidRPr="00093AC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 xml:space="preserve"> </w:t>
            </w:r>
            <w:r w:rsidR="00093ACF" w:rsidRPr="00093AC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(2 пута 10)</w:t>
            </w:r>
          </w:p>
          <w:p w14:paraId="4776E36B" w14:textId="7F85B13D" w:rsidR="00452B1F" w:rsidRPr="00D840B1" w:rsidRDefault="00452B1F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Есеј - до 15 поена</w:t>
            </w:r>
          </w:p>
          <w:p w14:paraId="2E934595" w14:textId="2D94FB3B" w:rsidR="00D840B1" w:rsidRPr="00D840B1" w:rsidRDefault="00452B1F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З</w:t>
            </w:r>
            <w:r w:rsidR="00D840B1"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авршни испит – до 7</w:t>
            </w:r>
            <w:r w:rsidR="00D840B1"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Latn-CS"/>
                <w14:ligatures w14:val="none"/>
              </w:rPr>
              <w:t>0</w:t>
            </w:r>
            <w:r w:rsidR="00D840B1"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 xml:space="preserve"> поена (у зависности од предиспитних об</w:t>
            </w:r>
            <w:r w:rsidR="00D840B1"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Latn-CS"/>
                <w14:ligatures w14:val="none"/>
              </w:rPr>
              <w:t>a</w:t>
            </w:r>
            <w:r w:rsidR="00D840B1"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в</w:t>
            </w:r>
            <w:r w:rsidR="00D840B1"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Latn-CS"/>
                <w14:ligatures w14:val="none"/>
              </w:rPr>
              <w:t>e</w:t>
            </w:r>
            <w:r w:rsidR="00D840B1"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за)</w:t>
            </w:r>
          </w:p>
        </w:tc>
      </w:tr>
      <w:tr w:rsidR="00452B1F" w:rsidRPr="000008B2" w14:paraId="1BF1C711" w14:textId="77777777" w:rsidTr="00082D83">
        <w:trPr>
          <w:trHeight w:val="347"/>
        </w:trPr>
        <w:tc>
          <w:tcPr>
            <w:tcW w:w="3067" w:type="dxa"/>
            <w:vMerge w:val="restart"/>
            <w:vAlign w:val="center"/>
          </w:tcPr>
          <w:p w14:paraId="722EB052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Литература</w:t>
            </w:r>
          </w:p>
          <w:p w14:paraId="042F2CF5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20DC6D86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1330" w:type="dxa"/>
            <w:shd w:val="pct10" w:color="auto" w:fill="auto"/>
          </w:tcPr>
          <w:p w14:paraId="43628233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обавезна</w:t>
            </w:r>
          </w:p>
        </w:tc>
        <w:tc>
          <w:tcPr>
            <w:tcW w:w="4459" w:type="dxa"/>
          </w:tcPr>
          <w:p w14:paraId="3529B42C" w14:textId="2B45E4D2" w:rsidR="00D840B1" w:rsidRPr="00D840B1" w:rsidRDefault="00D840B1" w:rsidP="00D84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Савремени правни системи</w:t>
            </w: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, Е. Станковић, С</w:t>
            </w: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Latn-RS"/>
                <w14:ligatures w14:val="none"/>
              </w:rPr>
              <w:t>.</w:t>
            </w: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 xml:space="preserve"> Владетић, Правни факултет Крагујевац, 2023</w:t>
            </w:r>
            <w:r w:rsidR="00815F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.</w:t>
            </w:r>
          </w:p>
        </w:tc>
      </w:tr>
      <w:tr w:rsidR="00452B1F" w:rsidRPr="000008B2" w14:paraId="3732C2DD" w14:textId="77777777" w:rsidTr="00082D83">
        <w:trPr>
          <w:trHeight w:val="346"/>
        </w:trPr>
        <w:tc>
          <w:tcPr>
            <w:tcW w:w="3067" w:type="dxa"/>
            <w:vMerge/>
            <w:vAlign w:val="center"/>
          </w:tcPr>
          <w:p w14:paraId="256E8ACE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1330" w:type="dxa"/>
            <w:shd w:val="pct10" w:color="auto" w:fill="auto"/>
          </w:tcPr>
          <w:p w14:paraId="1CCFBA15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допунска</w:t>
            </w:r>
          </w:p>
        </w:tc>
        <w:tc>
          <w:tcPr>
            <w:tcW w:w="4459" w:type="dxa"/>
          </w:tcPr>
          <w:p w14:paraId="682288C6" w14:textId="416E9E01" w:rsidR="00D840B1" w:rsidRPr="00D840B1" w:rsidRDefault="00D840B1" w:rsidP="00D84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815F4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sr-Cyrl-CS"/>
                <w14:ligatures w14:val="none"/>
              </w:rPr>
              <w:t>Велики правни системи и кодификације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,</w:t>
            </w:r>
            <w:r w:rsidR="004A24DC" w:rsidRPr="006A349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 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С. Шаркић, Д. Поповић, Београд, 1996.</w:t>
            </w:r>
          </w:p>
          <w:p w14:paraId="0FE60945" w14:textId="77777777" w:rsidR="00D840B1" w:rsidRPr="00D840B1" w:rsidRDefault="00D840B1" w:rsidP="00D84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815F4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sr-Cyrl-CS"/>
                <w14:ligatures w14:val="none"/>
              </w:rPr>
              <w:t>Увод у велике правне системе данашњице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, Б. Кошутић, Београд, 2002.</w:t>
            </w:r>
          </w:p>
          <w:p w14:paraId="06FE60C8" w14:textId="5084CDE6" w:rsidR="00D840B1" w:rsidRPr="00D840B1" w:rsidRDefault="00D840B1" w:rsidP="00D84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55381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sr-Cyrl-CS"/>
                <w14:ligatures w14:val="none"/>
              </w:rPr>
              <w:t xml:space="preserve">Правни </w:t>
            </w:r>
            <w:r w:rsidR="0055381C" w:rsidRPr="0055381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sr-Cyrl-CS"/>
                <w14:ligatures w14:val="none"/>
              </w:rPr>
              <w:t>транспланти</w:t>
            </w:r>
            <w:r w:rsidR="0055381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sr-Cyrl-CS"/>
                <w14:ligatures w14:val="none"/>
              </w:rPr>
              <w:t xml:space="preserve"> – приступ упоредном праву</w:t>
            </w:r>
            <w:r w:rsidR="00684B30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sr-Cyrl-CS"/>
                <w14:ligatures w14:val="none"/>
              </w:rPr>
              <w:t>,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 xml:space="preserve"> A. </w:t>
            </w:r>
            <w:r w:rsidR="00AD1D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Вотсон</w:t>
            </w:r>
            <w:r w:rsidR="005067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, Београд, 2010.</w:t>
            </w:r>
          </w:p>
          <w:p w14:paraId="67D37B6C" w14:textId="77777777" w:rsidR="00D840B1" w:rsidRPr="00D840B1" w:rsidRDefault="00D840B1" w:rsidP="00D84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815F4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sr-Cyrl-CS"/>
                <w14:ligatures w14:val="none"/>
              </w:rPr>
              <w:t>Основни правни институти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, О. Станојевић, Е. Станковић, Правни факултет Крагујевац, 2008, од 27-59 стр.</w:t>
            </w:r>
          </w:p>
        </w:tc>
      </w:tr>
      <w:tr w:rsidR="00452B1F" w:rsidRPr="00D840B1" w14:paraId="00B35DC5" w14:textId="77777777" w:rsidTr="00082D83">
        <w:trPr>
          <w:trHeight w:val="690"/>
        </w:trPr>
        <w:tc>
          <w:tcPr>
            <w:tcW w:w="3067" w:type="dxa"/>
            <w:vAlign w:val="center"/>
          </w:tcPr>
          <w:p w14:paraId="316A6FF4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Подаци о наставницима и сарадницима на предмету</w:t>
            </w:r>
          </w:p>
        </w:tc>
        <w:tc>
          <w:tcPr>
            <w:tcW w:w="5789" w:type="dxa"/>
            <w:gridSpan w:val="2"/>
          </w:tcPr>
          <w:p w14:paraId="5B55AB0C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Проф. др Срђан Владетић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 xml:space="preserve">, </w:t>
            </w:r>
          </w:p>
          <w:p w14:paraId="008FC92C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caps/>
                <w:kern w:val="0"/>
                <w:sz w:val="20"/>
                <w:szCs w:val="20"/>
                <w:lang w:val="ru-RU" w:eastAsia="zh-CN"/>
                <w14:ligatures w14:val="none"/>
              </w:rPr>
              <w:t>к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ru-RU" w:eastAsia="zh-CN"/>
                <w14:ligatures w14:val="none"/>
              </w:rPr>
              <w:t>абинет Б-111</w:t>
            </w:r>
          </w:p>
          <w:p w14:paraId="27256059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pt-BR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>тел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pt-BR" w:eastAsia="zh-CN"/>
                <w14:ligatures w14:val="none"/>
              </w:rPr>
              <w:t xml:space="preserve">.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>0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fr-FR" w:eastAsia="zh-CN"/>
                <w14:ligatures w14:val="none"/>
              </w:rPr>
              <w:t>34 306 512</w:t>
            </w:r>
          </w:p>
          <w:p w14:paraId="5FEDF51F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SimSun" w:hAnsi="Times New Roman" w:cs="Times New Roman"/>
                <w:color w:val="0000A0"/>
                <w:kern w:val="0"/>
                <w:sz w:val="20"/>
                <w:szCs w:val="20"/>
                <w:lang w:val="pt-BR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pt-BR" w:eastAsia="zh-CN"/>
                <w14:ligatures w14:val="none"/>
              </w:rPr>
              <w:t>e-mail:</w:t>
            </w:r>
            <w:r w:rsidRPr="00D840B1">
              <w:rPr>
                <w:rFonts w:ascii="Times New Roman" w:eastAsia="SimSun" w:hAnsi="Times New Roman" w:cs="Times New Roman"/>
                <w:color w:val="0000A0"/>
                <w:kern w:val="0"/>
                <w:sz w:val="20"/>
                <w:szCs w:val="20"/>
                <w:lang w:val="pt-BR" w:eastAsia="zh-CN"/>
                <w14:ligatures w14:val="none"/>
              </w:rPr>
              <w:t xml:space="preserve"> </w:t>
            </w:r>
            <w:hyperlink r:id="rId4" w:history="1">
              <w:r w:rsidRPr="00D840B1">
                <w:rPr>
                  <w:rFonts w:ascii="Times New Roman" w:eastAsia="SimSun" w:hAnsi="Times New Roman" w:cs="Times New Roman"/>
                  <w:color w:val="000000"/>
                  <w:kern w:val="0"/>
                  <w:sz w:val="20"/>
                  <w:szCs w:val="20"/>
                  <w:lang w:val="pt-BR" w:eastAsia="zh-CN"/>
                  <w14:ligatures w14:val="none"/>
                </w:rPr>
                <w:t>svladetic@jura.kg.ac.rs</w:t>
              </w:r>
            </w:hyperlink>
          </w:p>
          <w:p w14:paraId="46E193D8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vertAlign w:val="superscript"/>
                <w:lang w:val="sr-Latn-CS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 xml:space="preserve">Консултације: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  <w:t>понедељком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 xml:space="preserve">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  <w:t>од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 xml:space="preserve"> 12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  <w:t xml:space="preserve"> 00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>-14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  <w:t xml:space="preserve"> 00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vertAlign w:val="superscript"/>
                <w:lang w:val="sr-Latn-CS" w:eastAsia="zh-CN"/>
                <w14:ligatures w14:val="none"/>
              </w:rPr>
              <w:t>h</w:t>
            </w:r>
          </w:p>
          <w:p w14:paraId="56F1A514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>Предиспитне консултације понедељком</w:t>
            </w:r>
          </w:p>
          <w:p w14:paraId="0F56C16B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vertAlign w:val="superscript"/>
                <w:lang w:val="sr-Cyrl-CS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>(недељу дана пре заказаног испита) од 12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  <w:t xml:space="preserve"> 00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 xml:space="preserve">-14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  <w:t xml:space="preserve">00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vertAlign w:val="superscript"/>
                <w:lang w:val="sr-Cyrl-CS" w:eastAsia="zh-CN"/>
                <w14:ligatures w14:val="none"/>
              </w:rPr>
              <w:t>h</w:t>
            </w:r>
          </w:p>
          <w:p w14:paraId="0E46CE7C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vertAlign w:val="superscript"/>
                <w:lang w:val="sr-Cyrl-CS" w:eastAsia="zh-CN"/>
                <w14:ligatures w14:val="none"/>
              </w:rPr>
            </w:pPr>
          </w:p>
          <w:p w14:paraId="4D6C2FC1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>Милица Соврлић, асистент</w:t>
            </w:r>
          </w:p>
          <w:p w14:paraId="4A70EE9B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>Кабинет Б-104</w:t>
            </w:r>
          </w:p>
          <w:p w14:paraId="697E94EF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lastRenderedPageBreak/>
              <w:t>тел. 034 305-554</w:t>
            </w:r>
          </w:p>
          <w:p w14:paraId="382492DB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pt-BR" w:eastAsia="zh-CN"/>
                <w14:ligatures w14:val="none"/>
              </w:rPr>
              <w:t>e-mail</w:t>
            </w:r>
            <w:r w:rsidRPr="00D840B1">
              <w:rPr>
                <w:rFonts w:ascii="Times New Roman" w:eastAsia="SimSun" w:hAnsi="Times New Roman" w:cs="Times New Roman"/>
                <w:color w:val="0000A0"/>
                <w:kern w:val="0"/>
                <w:sz w:val="20"/>
                <w:szCs w:val="20"/>
                <w:lang w:val="fr-FR" w:eastAsia="zh-CN"/>
                <w14:ligatures w14:val="none"/>
              </w:rPr>
              <w:t xml:space="preserve"> </w:t>
            </w:r>
            <w:hyperlink r:id="rId5" w:history="1">
              <w:r w:rsidRPr="00D840B1">
                <w:rPr>
                  <w:rFonts w:ascii="Times New Roman" w:eastAsia="SimSun" w:hAnsi="Times New Roman" w:cs="Times New Roman"/>
                  <w:kern w:val="0"/>
                  <w:sz w:val="20"/>
                  <w:szCs w:val="20"/>
                  <w:lang w:val="fr-FR" w:eastAsia="zh-CN"/>
                  <w14:ligatures w14:val="none"/>
                </w:rPr>
                <w:t>msovrlic@jura.kg.ac.rs</w:t>
              </w:r>
            </w:hyperlink>
          </w:p>
          <w:p w14:paraId="6E22A2F6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ru-RU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 xml:space="preserve">Консултације: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  <w:t>понедељком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 xml:space="preserve">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  <w:t>од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 xml:space="preserve"> 12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  <w:t xml:space="preserve"> 00h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>-14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  <w:t xml:space="preserve"> 00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h</w:t>
            </w:r>
          </w:p>
          <w:p w14:paraId="41D2BB8A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</w:pPr>
          </w:p>
          <w:p w14:paraId="4C7186DB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Саша Туцаковић, асистент</w:t>
            </w:r>
          </w:p>
          <w:p w14:paraId="3A4F64B6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Кабинет Б-111</w:t>
            </w:r>
          </w:p>
          <w:p w14:paraId="12D77C34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тел. 034 306-512</w:t>
            </w:r>
          </w:p>
          <w:p w14:paraId="6FC48173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-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mail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stucakovic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@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jura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.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kg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.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ac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.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rs</w:t>
            </w:r>
            <w:proofErr w:type="spellEnd"/>
          </w:p>
          <w:p w14:paraId="60A6F935" w14:textId="16FA295A" w:rsidR="00D840B1" w:rsidRPr="00D840B1" w:rsidRDefault="00D840B1" w:rsidP="00D840B1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RS" w:eastAsia="zh-CN"/>
                <w14:ligatures w14:val="none"/>
              </w:rPr>
              <w:t>Консултације: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RS" w:eastAsia="zh-CN"/>
                <w14:ligatures w14:val="none"/>
              </w:rPr>
              <w:t>понедељком од 12 00 – 14 00</w:t>
            </w:r>
            <w:r w:rsidR="00452B1F"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 h</w:t>
            </w:r>
          </w:p>
        </w:tc>
      </w:tr>
    </w:tbl>
    <w:p w14:paraId="7C20F72D" w14:textId="77777777" w:rsidR="00D840B1" w:rsidRPr="00D840B1" w:rsidRDefault="00D840B1" w:rsidP="00D840B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sr-Cyrl-CS"/>
          <w14:ligatures w14:val="none"/>
        </w:rPr>
      </w:pPr>
    </w:p>
    <w:p w14:paraId="05123E75" w14:textId="77777777" w:rsidR="00D840B1" w:rsidRDefault="00D840B1" w:rsidP="00D840B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sr-Cyrl-CS"/>
          <w14:ligatures w14:val="none"/>
        </w:rPr>
      </w:pPr>
    </w:p>
    <w:p w14:paraId="43FF0683" w14:textId="77777777" w:rsidR="001D06C2" w:rsidRPr="001D06C2" w:rsidRDefault="001D06C2" w:rsidP="001D06C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Cyrl-CS"/>
          <w14:ligatures w14:val="none"/>
        </w:rPr>
      </w:pPr>
      <w:r w:rsidRPr="001D06C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Cyrl-CS"/>
          <w14:ligatures w14:val="none"/>
        </w:rPr>
        <w:t>ЛИСТА ОКВИРНИХ ТЕМА ЗА ЗАВРШНЕ РАДОВЕ</w:t>
      </w:r>
    </w:p>
    <w:p w14:paraId="29A9A5AF" w14:textId="77777777" w:rsidR="001D06C2" w:rsidRPr="001D06C2" w:rsidRDefault="001D06C2" w:rsidP="001D06C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Cyrl-CS"/>
          <w14:ligatures w14:val="none"/>
        </w:rPr>
      </w:pPr>
    </w:p>
    <w:p w14:paraId="6C45F919" w14:textId="77777777" w:rsidR="001D06C2" w:rsidRPr="001D06C2" w:rsidRDefault="001D06C2" w:rsidP="001D06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Cyrl-CS"/>
          <w14:ligatures w14:val="none"/>
        </w:rPr>
      </w:pPr>
      <w:r w:rsidRPr="001D06C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Cyrl-CS"/>
          <w14:ligatures w14:val="none"/>
        </w:rPr>
        <w:t>Напомена: Наслов теме завршног рада ближе се одређује у договору са ментором</w:t>
      </w:r>
    </w:p>
    <w:p w14:paraId="53721BB5" w14:textId="77777777" w:rsidR="001D06C2" w:rsidRPr="001D06C2" w:rsidRDefault="001D06C2" w:rsidP="001D06C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Cyrl-CS"/>
          <w14:ligatures w14:val="none"/>
        </w:rPr>
      </w:pPr>
    </w:p>
    <w:p w14:paraId="5B9DD0AF" w14:textId="77777777" w:rsidR="001D06C2" w:rsidRPr="001D06C2" w:rsidRDefault="001D06C2" w:rsidP="001D06C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1D06C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1. Правне породице у данашњем свету</w:t>
      </w:r>
    </w:p>
    <w:p w14:paraId="505BB2EC" w14:textId="77777777" w:rsidR="001D06C2" w:rsidRPr="001D06C2" w:rsidRDefault="001D06C2" w:rsidP="001D06C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1D06C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2. Разлике између континенталног и англосаксонског система права</w:t>
      </w:r>
    </w:p>
    <w:p w14:paraId="68EBF068" w14:textId="77777777" w:rsidR="001D06C2" w:rsidRPr="001D06C2" w:rsidRDefault="001D06C2" w:rsidP="001D06C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1D06C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3. Концепт својине у англосаксонском праву</w:t>
      </w:r>
    </w:p>
    <w:p w14:paraId="3E72BC78" w14:textId="77777777" w:rsidR="001D06C2" w:rsidRPr="001D06C2" w:rsidRDefault="001D06C2" w:rsidP="001D06C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1D06C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4. Траст</w:t>
      </w:r>
    </w:p>
    <w:p w14:paraId="52B516A4" w14:textId="77777777" w:rsidR="001D06C2" w:rsidRPr="001D06C2" w:rsidRDefault="001D06C2" w:rsidP="001D06C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1D06C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5. Јеврејско право</w:t>
      </w:r>
    </w:p>
    <w:p w14:paraId="0832839F" w14:textId="77777777" w:rsidR="001D06C2" w:rsidRPr="001D06C2" w:rsidRDefault="001D06C2" w:rsidP="001D06C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1D06C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6. Шеријатско право</w:t>
      </w:r>
    </w:p>
    <w:p w14:paraId="14F02FC6" w14:textId="77777777" w:rsidR="001D06C2" w:rsidRPr="001D06C2" w:rsidRDefault="001D06C2" w:rsidP="001D06C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1D06C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7. Рецепција римског права </w:t>
      </w:r>
    </w:p>
    <w:p w14:paraId="5D657D91" w14:textId="77777777" w:rsidR="001D06C2" w:rsidRPr="001D06C2" w:rsidRDefault="001D06C2" w:rsidP="001D06C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1D06C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7. Модерне грађанске кодификације</w:t>
      </w:r>
    </w:p>
    <w:p w14:paraId="198F1E30" w14:textId="77777777" w:rsidR="001D06C2" w:rsidRPr="001D06C2" w:rsidRDefault="001D06C2" w:rsidP="001D06C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1D06C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9. Правни круг далеког истока</w:t>
      </w:r>
    </w:p>
    <w:p w14:paraId="2285CA3E" w14:textId="77777777" w:rsidR="001D06C2" w:rsidRPr="001D06C2" w:rsidRDefault="001D06C2" w:rsidP="001D06C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1D06C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10. Нордијски правни круг</w:t>
      </w:r>
    </w:p>
    <w:p w14:paraId="5C6135E3" w14:textId="77777777" w:rsidR="001D06C2" w:rsidRPr="00D840B1" w:rsidRDefault="001D06C2" w:rsidP="00D840B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sr-Cyrl-CS"/>
          <w14:ligatures w14:val="none"/>
        </w:rPr>
      </w:pPr>
    </w:p>
    <w:p w14:paraId="27F2CD85" w14:textId="77777777" w:rsidR="00D840B1" w:rsidRPr="00D840B1" w:rsidRDefault="00D840B1" w:rsidP="00D840B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sr-Cyrl-CS"/>
          <w14:ligatures w14:val="none"/>
        </w:rPr>
      </w:pPr>
    </w:p>
    <w:p w14:paraId="28C337F1" w14:textId="77777777" w:rsidR="00D840B1" w:rsidRPr="001D06C2" w:rsidRDefault="00D840B1" w:rsidP="001D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1D06C2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>ИСПИТНА ПИТАЊА ИЗ ПРЕДМЕТА ВЕЛИКИ ПРАВНИ СИСТЕМИ</w:t>
      </w:r>
    </w:p>
    <w:p w14:paraId="6445DD1C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</w:p>
    <w:p w14:paraId="67405CBA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1. Зашто се учи Упоредно право</w:t>
      </w:r>
    </w:p>
    <w:p w14:paraId="2B323871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2. Да ли је реч о науци или методу</w:t>
      </w:r>
    </w:p>
    <w:p w14:paraId="40AC1DF8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3. Шта није Упоредно право</w:t>
      </w:r>
    </w:p>
    <w:p w14:paraId="2606818C" w14:textId="51A6AA60" w:rsidR="00D840B1" w:rsidRPr="00815F4C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815F4C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4. </w:t>
      </w:r>
      <w:r w:rsidR="00815F4C" w:rsidRPr="00815F4C">
        <w:rPr>
          <w:rFonts w:ascii="Times New Roman" w:hAnsi="Times New Roman" w:cs="Times New Roman"/>
          <w:sz w:val="24"/>
          <w:szCs w:val="24"/>
          <w:lang w:val="sr-Cyrl-CS"/>
        </w:rPr>
        <w:t>Опасност поређења Упоредног права</w:t>
      </w:r>
    </w:p>
    <w:p w14:paraId="62A49227" w14:textId="14F1C595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5. Подела правних система и критериј</w:t>
      </w:r>
      <w:r w:rsidR="0080466C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уми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поделе</w:t>
      </w:r>
    </w:p>
    <w:p w14:paraId="5E87C825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6. Правне породице у данашњем свету</w:t>
      </w:r>
    </w:p>
    <w:p w14:paraId="1A161573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7. Земље цивилног права</w:t>
      </w:r>
    </w:p>
    <w:p w14:paraId="5C41A6BB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8. Земље прецедентног права</w:t>
      </w:r>
    </w:p>
    <w:p w14:paraId="5DA6387C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9. 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Latn-CS"/>
          <w14:ligatures w14:val="none"/>
        </w:rPr>
        <w:t xml:space="preserve"> 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Шеријат</w:t>
      </w:r>
    </w:p>
    <w:p w14:paraId="4CD1E41C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10. Земље социјализма</w:t>
      </w:r>
    </w:p>
    <w:p w14:paraId="2B28D1B4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11. Правни системи осталих земаља</w:t>
      </w:r>
    </w:p>
    <w:p w14:paraId="58019D76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12. Англосаксонско право (појам и особине)</w:t>
      </w:r>
    </w:p>
    <w:p w14:paraId="5102A51D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13. У којим земљама се примењује англосаксонско право</w:t>
      </w:r>
    </w:p>
    <w:p w14:paraId="6D851CEE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14. Колоније – пример и право Индије</w:t>
      </w:r>
    </w:p>
    <w:p w14:paraId="26B3B6AC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lastRenderedPageBreak/>
        <w:t>15. Основне разлике између континенталног и англосаксонског система права</w:t>
      </w:r>
    </w:p>
    <w:p w14:paraId="5773A0A7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16. Када и као је настао енглески систем права</w:t>
      </w:r>
    </w:p>
    <w:p w14:paraId="09E6FB0A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17. Систем правичности – 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Equity</w:t>
      </w:r>
    </w:p>
    <w:p w14:paraId="7D397656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18. Различита значења израза 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common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law</w:t>
      </w:r>
    </w:p>
    <w:p w14:paraId="207DBAEE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19. Да ли се може изменити прецедент</w:t>
      </w:r>
    </w:p>
    <w:p w14:paraId="1278EF57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20. Ауторитет суда</w:t>
      </w:r>
    </w:p>
    <w:p w14:paraId="44829CE5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21. Како изгледају пресуде</w:t>
      </w:r>
    </w:p>
    <w:p w14:paraId="61C9D12F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22. Адвокати</w:t>
      </w:r>
    </w:p>
    <w:p w14:paraId="166AE9AB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23. Ауторитет правне науке</w:t>
      </w:r>
    </w:p>
    <w:p w14:paraId="1E9306B0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24. Неке одлике судског поступка</w:t>
      </w:r>
    </w:p>
    <w:p w14:paraId="09743EF2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25. Англосаксонски правни систем</w:t>
      </w:r>
    </w:p>
    <w:p w14:paraId="4B9F7572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26. Својина на непокретностима</w:t>
      </w:r>
    </w:p>
    <w:p w14:paraId="3F6984B5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27. Траст (појам)</w:t>
      </w:r>
    </w:p>
    <w:p w14:paraId="4E14FBFB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28. Историјски развој траста</w:t>
      </w:r>
    </w:p>
    <w:p w14:paraId="16139910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29.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Оснивање траста</w:t>
      </w:r>
    </w:p>
    <w:p w14:paraId="08E3BC3B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30.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Престанак траста</w:t>
      </w:r>
    </w:p>
    <w:p w14:paraId="23B8C681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31.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Основне обавезе и права трастија</w:t>
      </w:r>
    </w:p>
    <w:p w14:paraId="02A3F6A5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32.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Правни положај корисника траста</w:t>
      </w:r>
    </w:p>
    <w:p w14:paraId="6739B8C2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33.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Класификација траста</w:t>
      </w:r>
    </w:p>
    <w:p w14:paraId="2C71D9C0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34.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Еластичност траста</w:t>
      </w:r>
    </w:p>
    <w:p w14:paraId="26BB5B1E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35. Трговачко (привредно) право и Једнобразни трговачки законик </w:t>
      </w:r>
    </w:p>
    <w:p w14:paraId="7CA3427F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36. Нелојална конкуренција</w:t>
      </w:r>
    </w:p>
    <w:p w14:paraId="1E3AEF9C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37. Ауторска права</w:t>
      </w:r>
    </w:p>
    <w:p w14:paraId="5606F5AF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38. Облигације</w:t>
      </w:r>
    </w:p>
    <w:p w14:paraId="640C1563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39. Деликтна одговорност</w:t>
      </w:r>
    </w:p>
    <w:p w14:paraId="3E9D5680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40. Породично право</w:t>
      </w:r>
    </w:p>
    <w:p w14:paraId="350C36AE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41. Талмуд и јеврејско право</w:t>
      </w:r>
    </w:p>
    <w:p w14:paraId="309A844F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42. Ислам – шеријатско право</w:t>
      </w:r>
    </w:p>
    <w:p w14:paraId="32D28F09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43. Назив система цивилног права</w:t>
      </w:r>
    </w:p>
    <w:p w14:paraId="52C618EC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44. Чланови породице цивилног права</w:t>
      </w:r>
    </w:p>
    <w:p w14:paraId="14B6E89C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45. Корени и обележја система цивилног права</w:t>
      </w:r>
    </w:p>
    <w:p w14:paraId="4806581A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46. Јустинијанова кодификација и њен значај за развој грађанског права</w:t>
      </w:r>
    </w:p>
    <w:p w14:paraId="366EB676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47. Средњевековно Римско право и период рецепције</w:t>
      </w:r>
    </w:p>
    <w:p w14:paraId="505A9E9D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48. Византијско право</w:t>
      </w:r>
    </w:p>
    <w:p w14:paraId="3F83CD65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49. Варварски зборници римског права</w:t>
      </w:r>
    </w:p>
    <w:p w14:paraId="3E6B65CC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50. Период таме</w:t>
      </w:r>
    </w:p>
    <w:p w14:paraId="392D0F3D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51. Глосатори и постглосатори</w:t>
      </w:r>
    </w:p>
    <w:p w14:paraId="10AE5F9E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52. Период рецепције (продор римског права у праксу)</w:t>
      </w:r>
    </w:p>
    <w:p w14:paraId="0C96FCAE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53. Римски </w:t>
      </w:r>
      <w:proofErr w:type="spellStart"/>
      <w:r w:rsidRPr="00D840B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ius</w:t>
      </w:r>
      <w:proofErr w:type="spellEnd"/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commune</w:t>
      </w:r>
    </w:p>
    <w:p w14:paraId="17684F3E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54. Школа елегантне јуриспруденције</w:t>
      </w:r>
    </w:p>
    <w:p w14:paraId="17B4C190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55. Донел, Домат и Потиер</w:t>
      </w:r>
    </w:p>
    <w:p w14:paraId="0C726218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56. Школа природног права и римско право</w:t>
      </w:r>
    </w:p>
    <w:p w14:paraId="1B29EFB7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57. Историјскоправна школа</w:t>
      </w:r>
    </w:p>
    <w:p w14:paraId="32DDED6A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58. Пандектисти</w:t>
      </w:r>
    </w:p>
    <w:p w14:paraId="06E9BC40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59. Кетање ка кодификацијама</w:t>
      </w:r>
    </w:p>
    <w:p w14:paraId="4FE79454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60. Најраније кодифиације</w:t>
      </w:r>
    </w:p>
    <w:p w14:paraId="02323362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lastRenderedPageBreak/>
        <w:t xml:space="preserve">61. Романски правни круг. 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Code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Civil</w:t>
      </w:r>
    </w:p>
    <w:p w14:paraId="5AE9FA69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62. Германски правни круг</w:t>
      </w:r>
    </w:p>
    <w:p w14:paraId="5D3876BF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63. Аустријски грађански законик</w:t>
      </w:r>
    </w:p>
    <w:p w14:paraId="5A305DBE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64. Немачки грађански законик</w:t>
      </w:r>
    </w:p>
    <w:p w14:paraId="0C89327F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65. Швајцарски грађански законик</w:t>
      </w:r>
    </w:p>
    <w:p w14:paraId="0662D7E8" w14:textId="77777777" w:rsidR="00D840B1" w:rsidRPr="00D840B1" w:rsidRDefault="00D840B1" w:rsidP="00D840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66. Место Српског грађанског законика међу европским грађанским кодификацијама</w:t>
      </w:r>
    </w:p>
    <w:p w14:paraId="19018160" w14:textId="77777777" w:rsidR="00D840B1" w:rsidRPr="00D840B1" w:rsidRDefault="00D840B1" w:rsidP="00D840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67. Кинеско право</w:t>
      </w:r>
    </w:p>
    <w:p w14:paraId="69CD0C26" w14:textId="77777777" w:rsidR="00D840B1" w:rsidRPr="00D840B1" w:rsidRDefault="00D840B1" w:rsidP="00D840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68. Право Народне републике Кине</w:t>
      </w:r>
    </w:p>
    <w:p w14:paraId="7A580A8F" w14:textId="77777777" w:rsidR="00D840B1" w:rsidRPr="00D840B1" w:rsidRDefault="00D840B1" w:rsidP="00D840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9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D840B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Право</w:t>
      </w:r>
      <w:proofErr w:type="spellEnd"/>
      <w:r w:rsidRPr="00D840B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840B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Јапана</w:t>
      </w:r>
      <w:proofErr w:type="spellEnd"/>
    </w:p>
    <w:p w14:paraId="1E99FA5A" w14:textId="77777777" w:rsidR="00D840B1" w:rsidRPr="00D840B1" w:rsidRDefault="00D840B1" w:rsidP="00D840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70</w:t>
      </w:r>
      <w:r w:rsidRPr="00D840B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D840B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Нордијски</w:t>
      </w:r>
      <w:proofErr w:type="spellEnd"/>
      <w:r w:rsidRPr="00D840B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840B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правни</w:t>
      </w:r>
      <w:proofErr w:type="spellEnd"/>
      <w:r w:rsidRPr="00D840B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840B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круг</w:t>
      </w:r>
      <w:proofErr w:type="spellEnd"/>
    </w:p>
    <w:p w14:paraId="1425FF7A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0C6A851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97AA6A" w14:textId="77777777" w:rsidR="0077447B" w:rsidRPr="006A3499" w:rsidRDefault="0077447B">
      <w:pPr>
        <w:rPr>
          <w:rFonts w:ascii="Times New Roman" w:hAnsi="Times New Roman" w:cs="Times New Roman"/>
        </w:rPr>
      </w:pPr>
    </w:p>
    <w:sectPr w:rsidR="0077447B" w:rsidRPr="006A3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0B1"/>
    <w:rsid w:val="000008B2"/>
    <w:rsid w:val="00093ACF"/>
    <w:rsid w:val="001D06C2"/>
    <w:rsid w:val="00245FA8"/>
    <w:rsid w:val="003A2535"/>
    <w:rsid w:val="003E6075"/>
    <w:rsid w:val="00413410"/>
    <w:rsid w:val="00452B1F"/>
    <w:rsid w:val="004A24DC"/>
    <w:rsid w:val="004F7A11"/>
    <w:rsid w:val="005067F4"/>
    <w:rsid w:val="00513917"/>
    <w:rsid w:val="0055381C"/>
    <w:rsid w:val="00684B30"/>
    <w:rsid w:val="006A3499"/>
    <w:rsid w:val="0077447B"/>
    <w:rsid w:val="0080466C"/>
    <w:rsid w:val="00815F4C"/>
    <w:rsid w:val="00AD1DBF"/>
    <w:rsid w:val="00C20585"/>
    <w:rsid w:val="00D241C9"/>
    <w:rsid w:val="00D840B1"/>
    <w:rsid w:val="00DB4604"/>
    <w:rsid w:val="00DF564B"/>
    <w:rsid w:val="00F8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48432"/>
  <w15:docId w15:val="{0191AFD5-CE4D-454A-9C1A-FA33F06B5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sovrlic@jura.kg.ac.rs" TargetMode="External"/><Relationship Id="rId4" Type="http://schemas.openxmlformats.org/officeDocument/2006/relationships/hyperlink" Target="mailto:svladetic@jura.k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Delibasic, Olivera</dc:creator>
  <cp:lastModifiedBy>Administrator</cp:lastModifiedBy>
  <cp:revision>2</cp:revision>
  <dcterms:created xsi:type="dcterms:W3CDTF">2026-09-24T17:24:00Z</dcterms:created>
  <dcterms:modified xsi:type="dcterms:W3CDTF">2026-09-24T17:24:00Z</dcterms:modified>
</cp:coreProperties>
</file>