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3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6"/>
        <w:gridCol w:w="1887"/>
        <w:gridCol w:w="1891"/>
        <w:gridCol w:w="1751"/>
        <w:gridCol w:w="1424"/>
      </w:tblGrid>
      <w:tr w:rsidR="00160AD0" w:rsidRPr="008272C4" w:rsidTr="001C2ED0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160AD0" w:rsidRPr="00A97DD8" w:rsidRDefault="00160AD0" w:rsidP="001C2ED0">
            <w:pPr>
              <w:keepNext/>
              <w:tabs>
                <w:tab w:val="left" w:pos="450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sr-Cyrl-CS"/>
              </w:rPr>
              <w:t>План рада на наставном предмету</w:t>
            </w:r>
          </w:p>
        </w:tc>
      </w:tr>
      <w:tr w:rsidR="00160AD0" w:rsidRPr="008272C4" w:rsidTr="001C2ED0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60AD0" w:rsidRPr="00A97DD8" w:rsidRDefault="00160AD0" w:rsidP="001C2ED0">
            <w:pPr>
              <w:keepNext/>
              <w:tabs>
                <w:tab w:val="left" w:pos="450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Назив предмета</w:t>
            </w: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  </w:t>
            </w:r>
            <w:r w:rsidRPr="00A97DD8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sr-Cyrl-CS"/>
              </w:rPr>
              <w:t>Развитак светског и српског права</w:t>
            </w:r>
          </w:p>
        </w:tc>
      </w:tr>
      <w:tr w:rsidR="00160AD0" w:rsidRPr="008272C4" w:rsidTr="001C2ED0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160AD0" w:rsidRPr="00A97DD8" w:rsidRDefault="00160AD0" w:rsidP="001C2ED0">
            <w:pPr>
              <w:keepNext/>
              <w:tabs>
                <w:tab w:val="left" w:pos="450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</w:tc>
      </w:tr>
      <w:tr w:rsidR="00160AD0" w:rsidRPr="00A97DD8" w:rsidTr="001C2ED0">
        <w:trPr>
          <w:trHeight w:val="291"/>
          <w:jc w:val="center"/>
        </w:trPr>
        <w:tc>
          <w:tcPr>
            <w:tcW w:w="10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AD0" w:rsidRPr="00A97DD8" w:rsidRDefault="00160AD0" w:rsidP="001C2ED0">
            <w:pPr>
              <w:tabs>
                <w:tab w:val="left" w:pos="4500"/>
              </w:tabs>
              <w:spacing w:after="0" w:line="240" w:lineRule="auto"/>
              <w:ind w:left="-28" w:right="-30"/>
              <w:jc w:val="center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vertAlign w:val="superscript"/>
                <w:lang w:val="sr-Cyrl-CS"/>
              </w:rPr>
            </w:pPr>
            <w:r w:rsidRPr="00A97DD8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r-Cyrl-CS"/>
              </w:rPr>
              <w:t>Шифра предмета</w:t>
            </w:r>
          </w:p>
        </w:tc>
        <w:tc>
          <w:tcPr>
            <w:tcW w:w="10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AD0" w:rsidRPr="00A97DD8" w:rsidRDefault="00160AD0" w:rsidP="001C2ED0">
            <w:pPr>
              <w:tabs>
                <w:tab w:val="left" w:pos="4500"/>
              </w:tabs>
              <w:spacing w:after="0" w:line="240" w:lineRule="auto"/>
              <w:ind w:left="-130"/>
              <w:jc w:val="center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r-Cyrl-CS"/>
              </w:rPr>
            </w:pPr>
            <w:r w:rsidRPr="00A97DD8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r-Cyrl-CS"/>
              </w:rPr>
              <w:t>Статус предмета</w:t>
            </w:r>
          </w:p>
        </w:tc>
        <w:tc>
          <w:tcPr>
            <w:tcW w:w="106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AD0" w:rsidRPr="00A97DD8" w:rsidRDefault="00160AD0" w:rsidP="001C2ED0">
            <w:pPr>
              <w:tabs>
                <w:tab w:val="left" w:pos="4500"/>
              </w:tabs>
              <w:spacing w:after="0" w:line="240" w:lineRule="auto"/>
              <w:ind w:left="-130"/>
              <w:jc w:val="center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r-Cyrl-CS"/>
              </w:rPr>
            </w:pPr>
            <w:r w:rsidRPr="00A97DD8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r-Cyrl-CS"/>
              </w:rPr>
              <w:t>Семестар</w:t>
            </w:r>
          </w:p>
        </w:tc>
        <w:tc>
          <w:tcPr>
            <w:tcW w:w="98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AD0" w:rsidRPr="00A97DD8" w:rsidRDefault="00160AD0" w:rsidP="001C2ED0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 w:cs="Arial"/>
                <w:smallCaps/>
                <w:color w:val="000000"/>
                <w:sz w:val="18"/>
                <w:szCs w:val="18"/>
                <w:lang w:val="sr-Cyrl-CS"/>
              </w:rPr>
            </w:pPr>
            <w:r w:rsidRPr="00A97DD8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r-Cyrl-CS"/>
              </w:rPr>
              <w:t>Број кредита</w:t>
            </w:r>
          </w:p>
        </w:tc>
        <w:tc>
          <w:tcPr>
            <w:tcW w:w="8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AD0" w:rsidRPr="00A97DD8" w:rsidRDefault="00160AD0" w:rsidP="001C2ED0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r-Cyrl-CS"/>
              </w:rPr>
            </w:pPr>
            <w:r w:rsidRPr="00A97DD8">
              <w:rPr>
                <w:rFonts w:ascii="Times New Roman" w:eastAsia="Times New Roman" w:hAnsi="Times New Roman" w:cs="Arial"/>
                <w:color w:val="000000"/>
                <w:sz w:val="18"/>
                <w:szCs w:val="18"/>
                <w:lang w:val="sr-Cyrl-CS"/>
              </w:rPr>
              <w:t>Фонд часова</w:t>
            </w:r>
          </w:p>
        </w:tc>
      </w:tr>
      <w:tr w:rsidR="00160AD0" w:rsidRPr="00A97DD8" w:rsidTr="001C2ED0">
        <w:trPr>
          <w:trHeight w:val="373"/>
          <w:jc w:val="center"/>
        </w:trPr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AD0" w:rsidRPr="00A33CD2" w:rsidRDefault="00A33CD2" w:rsidP="001C2ED0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sr-Latn-CS"/>
              </w:rPr>
            </w:pPr>
            <w:r w:rsidRPr="00A33CD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sr-Latn-CS"/>
              </w:rPr>
              <w:t>1RSSP2</w:t>
            </w:r>
            <w:bookmarkStart w:id="0" w:name="_GoBack"/>
            <w:bookmarkEnd w:id="0"/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AD0" w:rsidRPr="00A97DD8" w:rsidRDefault="00160AD0" w:rsidP="001C2ED0">
            <w:pPr>
              <w:keepNext/>
              <w:spacing w:before="240" w:after="6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CS"/>
              </w:rPr>
              <w:t>обавезни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AD0" w:rsidRPr="00A97DD8" w:rsidRDefault="00160AD0" w:rsidP="001C2ED0">
            <w:pPr>
              <w:keepNext/>
              <w:spacing w:before="240" w:after="6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CS"/>
              </w:rPr>
            </w:pPr>
            <w:r w:rsidRPr="00A97DD8">
              <w:rPr>
                <w:rFonts w:ascii="Arial" w:eastAsia="Times New Roman" w:hAnsi="Arial" w:cs="Arial"/>
                <w:b/>
                <w:bCs/>
                <w:sz w:val="28"/>
                <w:szCs w:val="28"/>
                <w:lang w:val="sr-Cyrl-CS"/>
              </w:rPr>
              <w:t xml:space="preserve">             </w:t>
            </w:r>
            <w:r w:rsidRPr="00A97DD8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ind w:left="1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CS"/>
              </w:rPr>
              <w:t>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AD0" w:rsidRPr="00A97DD8" w:rsidRDefault="00160AD0" w:rsidP="001C2ED0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val="sr-Cyrl-RS"/>
              </w:rPr>
              <w:t>4+2</w:t>
            </w:r>
          </w:p>
        </w:tc>
      </w:tr>
    </w:tbl>
    <w:p w:rsidR="00160AD0" w:rsidRPr="00A97DD8" w:rsidRDefault="00160AD0" w:rsidP="0016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68"/>
        <w:gridCol w:w="6588"/>
      </w:tblGrid>
      <w:tr w:rsidR="00160AD0" w:rsidRPr="008272C4" w:rsidTr="001C2ED0">
        <w:trPr>
          <w:trHeight w:val="5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Циљеви предмета</w:t>
            </w:r>
          </w:p>
        </w:tc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ru-RU"/>
              </w:rPr>
              <w:t>Стицање знања о настанку права, о развитку појединих правних система и правних института, о водећим и карактеристичним државама и њиховим правима у различитим историјским периодима;  карактеристике великих правних система као колевки правних института које су прихватале друге државе; стицање знања о генези и развитку правних установа и правне мисли у српским државама, па тиме и свести о домаћој правној традицији; стицање знања о условима, разлозима и начинима прихватања института из страног права; на конкретним случајевима и ситуацијама треба да се стекне свест о значају идеје о владавини права, и то у складу са српском народном изреком да „ПРАВДА ДРЖИ ЗЕМЉУ И ГРАДОВЕ“; правноисторијско знање треба да послужи као својеврсни експеримент (који је дала прошлост), из кога се могу извући поуке о позитивним и негативним последицама озакоњења и примене одређених правних института.</w:t>
            </w:r>
          </w:p>
        </w:tc>
      </w:tr>
      <w:tr w:rsidR="00160AD0" w:rsidRPr="008272C4" w:rsidTr="001C2ED0">
        <w:trPr>
          <w:trHeight w:val="5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Исход изучавања</w:t>
            </w:r>
          </w:p>
        </w:tc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lang w:val="ru-RU"/>
              </w:rPr>
              <w:t xml:space="preserve">Систематско и генетичко знање и формирана свест студента о изворној природи карактеристичних и најважнијих правних института;  свест студента о целовитости правног система, о српском правном развитку и његовој повезаности са европским; формирана свест о достигнутим, освојеним и усвојеним правним стандардима (у појединим гранама права) испод којих ни савремени правни систем не треба или не сме да иде  </w:t>
            </w:r>
          </w:p>
        </w:tc>
      </w:tr>
      <w:tr w:rsidR="00160AD0" w:rsidRPr="008272C4" w:rsidTr="001C2ED0">
        <w:trPr>
          <w:trHeight w:val="50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Садржај и структура предмета</w:t>
            </w:r>
          </w:p>
        </w:tc>
        <w:tc>
          <w:tcPr>
            <w:tcW w:w="6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lang w:val="ru-RU"/>
              </w:rPr>
              <w:t>Појава и дефиниције одређених институција, по себи и у оквиру правног система одређеног периода; тачке заокрета и карактеристике одређених периода и карактеристичне правне установе у оквиру периода и одређене државе (посебно српске); карактеристични институти појединих грана права по појединим епохама; идеја преузимања института посебно у српском праву.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160AD0" w:rsidRPr="00A97DD8" w:rsidRDefault="00160AD0" w:rsidP="0016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pPr w:leftFromText="180" w:rightFromText="180" w:vertAnchor="text" w:horzAnchor="margin" w:tblpY="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33"/>
        <w:gridCol w:w="6426"/>
        <w:gridCol w:w="1397"/>
      </w:tblGrid>
      <w:tr w:rsidR="00160AD0" w:rsidRPr="00A97DD8" w:rsidTr="001C2ED0"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CS"/>
              </w:rPr>
              <w:t>П Р Е Д А В А Њ А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недеља</w:t>
            </w:r>
          </w:p>
        </w:tc>
        <w:tc>
          <w:tcPr>
            <w:tcW w:w="6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Тематска јединица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број часова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I</w:t>
            </w:r>
          </w:p>
        </w:tc>
        <w:tc>
          <w:tcPr>
            <w:tcW w:w="642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Настанак државе и примитивно право; Државно уређење и право старог Египта; Хамурабијев законик – Вавилонско право (статусно, имовинско, породично, наследно, кривично) и судски поступак.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Државе и права античке Грчке: статусно право и државно уређење Спарте; државно уређење Атине и њено право (еволуција, статусно, имовинско, брачно, наследно, кривично), судство и судски поступак.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III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Државно уређење и право Франачке; Законик Визиготске 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lastRenderedPageBreak/>
              <w:t xml:space="preserve">краљевине; Византија од </w:t>
            </w:r>
            <w:r w:rsidRPr="00A97DD8">
              <w:rPr>
                <w:rFonts w:ascii="Times New Roman" w:eastAsia="Times New Roman" w:hAnsi="Times New Roman" w:cs="Times New Roman"/>
              </w:rPr>
              <w:t>VI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 xml:space="preserve"> до </w:t>
            </w:r>
            <w:r w:rsidRPr="00A97DD8">
              <w:rPr>
                <w:rFonts w:ascii="Times New Roman" w:eastAsia="Times New Roman" w:hAnsi="Times New Roman" w:cs="Times New Roman"/>
              </w:rPr>
              <w:t>X</w:t>
            </w:r>
            <w:r w:rsidRPr="00A97DD8">
              <w:rPr>
                <w:rFonts w:ascii="Times New Roman" w:eastAsia="Times New Roman" w:hAnsi="Times New Roman" w:cs="Times New Roman"/>
                <w:lang w:val="sr-Cyrl-RS"/>
              </w:rPr>
              <w:t xml:space="preserve"> века и Еклога;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Шеријатско право; Феудализам.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lastRenderedPageBreak/>
              <w:t xml:space="preserve">    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lastRenderedPageBreak/>
              <w:t>IV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 xml:space="preserve">Magna Carta </w:t>
            </w:r>
            <w:proofErr w:type="spellStart"/>
            <w:r w:rsidRPr="00A97DD8">
              <w:rPr>
                <w:rFonts w:ascii="Times New Roman" w:eastAsia="Times New Roman" w:hAnsi="Times New Roman" w:cs="Times New Roman"/>
              </w:rPr>
              <w:t>Libertatum</w:t>
            </w:r>
            <w:proofErr w:type="spellEnd"/>
            <w:r w:rsidRPr="00A97DD8">
              <w:rPr>
                <w:rFonts w:ascii="Times New Roman" w:eastAsia="Times New Roman" w:hAnsi="Times New Roman" w:cs="Times New Roman"/>
                <w:lang w:val="sr-Cyrl-RS"/>
              </w:rPr>
              <w:t xml:space="preserve">; Владар и феудално представиништво; </w:t>
            </w:r>
            <w:r w:rsidRPr="00A97DD8">
              <w:rPr>
                <w:rFonts w:ascii="Times New Roman" w:eastAsia="Times New Roman" w:hAnsi="Times New Roman" w:cs="Times New Roman"/>
              </w:rPr>
              <w:t xml:space="preserve"> 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>Црквено</w:t>
            </w:r>
            <w:r w:rsidRPr="00A97DD8">
              <w:rPr>
                <w:rFonts w:ascii="Times New Roman" w:eastAsia="Times New Roman" w:hAnsi="Times New Roman" w:cs="Times New Roman"/>
              </w:rPr>
              <w:t xml:space="preserve"> 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>право</w:t>
            </w:r>
            <w:r w:rsidRPr="00A97DD8">
              <w:rPr>
                <w:rFonts w:ascii="Times New Roman" w:eastAsia="Times New Roman" w:hAnsi="Times New Roman" w:cs="Times New Roman"/>
              </w:rPr>
              <w:t xml:space="preserve">;  </w:t>
            </w:r>
            <w:proofErr w:type="spellStart"/>
            <w:r w:rsidRPr="00A97DD8">
              <w:rPr>
                <w:rFonts w:ascii="Times New Roman" w:eastAsia="Times New Roman" w:hAnsi="Times New Roman" w:cs="Times New Roman"/>
              </w:rPr>
              <w:t>Constitutio</w:t>
            </w:r>
            <w:proofErr w:type="spellEnd"/>
            <w:r w:rsidRPr="00A97DD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97DD8">
              <w:rPr>
                <w:rFonts w:ascii="Times New Roman" w:eastAsia="Times New Roman" w:hAnsi="Times New Roman" w:cs="Times New Roman"/>
              </w:rPr>
              <w:t>Criminalis</w:t>
            </w:r>
            <w:proofErr w:type="spellEnd"/>
            <w:r w:rsidRPr="00A97DD8">
              <w:rPr>
                <w:rFonts w:ascii="Times New Roman" w:eastAsia="Times New Roman" w:hAnsi="Times New Roman" w:cs="Times New Roman"/>
              </w:rPr>
              <w:t xml:space="preserve"> Carolina;</w:t>
            </w:r>
            <w:r w:rsidRPr="00A97DD8">
              <w:rPr>
                <w:rFonts w:ascii="Times New Roman" w:eastAsia="Times New Roman" w:hAnsi="Times New Roman" w:cs="Times New Roman"/>
                <w:lang w:val="sr-Cyrl-RS"/>
              </w:rPr>
              <w:t xml:space="preserve"> Енглеско опште право; Трговачко право; Грађанско и кривично право у феудализму; Судови и феудални судски поступак; Истражни судски поступак; Порота.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V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RS"/>
              </w:rPr>
              <w:t>Правни развитак модерне Енглеске (Од Петиције права до Била о правима; Закон о престолонаслеђу; Појава парламентарне владе); Просветитељске идеје о држави и праву; Почетак кодификационог покрета.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VI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RS"/>
              </w:rPr>
              <w:t xml:space="preserve">Сједињене Америчке Државе: Правни узроци рата за независност; Декларација независности; 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Чланови о конфедерацији; Доношење устава САД; Државно уређење прам Уставу САД; Декларација права човека и грађанина; Први француски Устав (1791); Француски устав од 1795.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VII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Модерно кривично право; Наполеонов грађански законик;  Пијемонтски и Швајцарски устав; Устави Пруске и Немачког царства;  Устав Француске Треће републике (1875); Последње велике кодификације – Немачки грађански законик и Швајцарски грађански законик; Вајмарски устав.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VIII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Првобитно српско право; Извори права немањићке Србије;  Статусно право у средњовековној Србији;  Државно уређење средњовековне Србије.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IX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Право, судско уређење и судски поступак у средњовековној Србији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 4 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Право устаничке Србије; Уставни развитак кнежевине и краљевине Србије (1830-1869): Хатишериф од 1830; ''Сретењски устав''; Тзв. Турски устав; Уставобранитељски режим; Закони о народној скупштини; Преображенски устав; Закони о централној државној управи и о општинама.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 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exact"/>
              <w:ind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Намеснички устав; Програми политичких странака; Устави Србије од 1888, 1901. и 1903.</w:t>
            </w: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 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 СГЗ; 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 xml:space="preserve"> Општи имовински законик за Црну Гору; Судско уређење кнежевине и краљевине Србије; Грађански судски поступак.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 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XIII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exact"/>
              <w:ind w:right="45"/>
              <w:rPr>
                <w:rFonts w:ascii="Times New Roman" w:eastAsia="Times New Roman" w:hAnsi="Times New Roman" w:cs="Times New Roman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Уставобранитељско кривично право; Казнени законик; 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Кривични поступак.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 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XIV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Акти стварања југословенске државе; Видовдански устав; Закони Шестојануарске диктатуре; Септембарски устав.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 4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XV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Југословенско право: Кривични законик; Кривични судски поступак; Проблеми грађанског права; Грађански парнични судски поступак; Уредба о Бановини Хрватској.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     4</w:t>
            </w:r>
          </w:p>
        </w:tc>
      </w:tr>
    </w:tbl>
    <w:p w:rsidR="00160AD0" w:rsidRPr="00A97DD8" w:rsidRDefault="00160AD0" w:rsidP="0016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33"/>
        <w:gridCol w:w="6426"/>
        <w:gridCol w:w="1397"/>
      </w:tblGrid>
      <w:tr w:rsidR="00160AD0" w:rsidRPr="00A97DD8" w:rsidTr="001C2ED0"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0" w:color="auto" w:fill="auto"/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97D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sr-Cyrl-CS"/>
              </w:rPr>
              <w:t>В Е Ж Б Е</w:t>
            </w:r>
            <w:r w:rsidRPr="00A97D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60AD0" w:rsidRPr="00A97DD8" w:rsidRDefault="00160AD0" w:rsidP="001C2ED0">
            <w:pPr>
              <w:tabs>
                <w:tab w:val="center" w:pos="408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ab/>
            </w:r>
          </w:p>
          <w:p w:rsidR="00160AD0" w:rsidRPr="00A97DD8" w:rsidRDefault="00160AD0" w:rsidP="001C2ED0">
            <w:pPr>
              <w:tabs>
                <w:tab w:val="center" w:pos="4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недеља</w:t>
            </w:r>
          </w:p>
        </w:tc>
        <w:tc>
          <w:tcPr>
            <w:tcW w:w="6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Тематска јединица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CS"/>
              </w:rPr>
            </w:pPr>
          </w:p>
          <w:p w:rsidR="00160AD0" w:rsidRPr="00A97DD8" w:rsidRDefault="00160AD0" w:rsidP="001C2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број часова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I</w:t>
            </w:r>
          </w:p>
        </w:tc>
        <w:tc>
          <w:tcPr>
            <w:tcW w:w="642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Настанак државе и примитивно право; Државно уређење и право старог Египта; Хамурабијев законик – Вавилонско право (статусно, имовинско, породично, наследно, кривично) и судски поступак.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lang w:val="ru-RU"/>
              </w:rPr>
              <w:t xml:space="preserve"> 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Државе и права античке Грчке: статусно право и државно 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lastRenderedPageBreak/>
              <w:t xml:space="preserve">уређење Спарте; државно уређење Атине и њено право (еволуција, статусно, имовинско, брачно, наследно, кривично), судство и судски поступак.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lastRenderedPageBreak/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lastRenderedPageBreak/>
              <w:t>III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Државно уређење и право Франачке; Законик Визиготске краљевине; Византија од </w:t>
            </w:r>
            <w:r w:rsidRPr="00A97DD8">
              <w:rPr>
                <w:rFonts w:ascii="Times New Roman" w:eastAsia="Times New Roman" w:hAnsi="Times New Roman" w:cs="Times New Roman"/>
              </w:rPr>
              <w:t>VI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 xml:space="preserve"> до </w:t>
            </w:r>
            <w:r w:rsidRPr="00A97DD8">
              <w:rPr>
                <w:rFonts w:ascii="Times New Roman" w:eastAsia="Times New Roman" w:hAnsi="Times New Roman" w:cs="Times New Roman"/>
              </w:rPr>
              <w:t>X</w:t>
            </w:r>
            <w:r w:rsidRPr="00A97DD8">
              <w:rPr>
                <w:rFonts w:ascii="Times New Roman" w:eastAsia="Times New Roman" w:hAnsi="Times New Roman" w:cs="Times New Roman"/>
                <w:lang w:val="sr-Cyrl-RS"/>
              </w:rPr>
              <w:t xml:space="preserve"> века и Еклога;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Шеријатско право; Феудализам.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IV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 xml:space="preserve">Magna Carta </w:t>
            </w:r>
            <w:proofErr w:type="spellStart"/>
            <w:r w:rsidRPr="00A97DD8">
              <w:rPr>
                <w:rFonts w:ascii="Times New Roman" w:eastAsia="Times New Roman" w:hAnsi="Times New Roman" w:cs="Times New Roman"/>
              </w:rPr>
              <w:t>Libertatum</w:t>
            </w:r>
            <w:proofErr w:type="spellEnd"/>
            <w:r w:rsidRPr="00A97DD8">
              <w:rPr>
                <w:rFonts w:ascii="Times New Roman" w:eastAsia="Times New Roman" w:hAnsi="Times New Roman" w:cs="Times New Roman"/>
                <w:lang w:val="sr-Cyrl-RS"/>
              </w:rPr>
              <w:t xml:space="preserve">; Владар и феудално представиништво; </w:t>
            </w:r>
            <w:r w:rsidRPr="00A97DD8">
              <w:rPr>
                <w:rFonts w:ascii="Times New Roman" w:eastAsia="Times New Roman" w:hAnsi="Times New Roman" w:cs="Times New Roman"/>
              </w:rPr>
              <w:t xml:space="preserve"> 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>Црквено</w:t>
            </w:r>
            <w:r w:rsidRPr="00A97DD8">
              <w:rPr>
                <w:rFonts w:ascii="Times New Roman" w:eastAsia="Times New Roman" w:hAnsi="Times New Roman" w:cs="Times New Roman"/>
              </w:rPr>
              <w:t xml:space="preserve"> 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>право</w:t>
            </w:r>
            <w:r w:rsidRPr="00A97DD8">
              <w:rPr>
                <w:rFonts w:ascii="Times New Roman" w:eastAsia="Times New Roman" w:hAnsi="Times New Roman" w:cs="Times New Roman"/>
              </w:rPr>
              <w:t xml:space="preserve">;  </w:t>
            </w:r>
            <w:proofErr w:type="spellStart"/>
            <w:r w:rsidRPr="00A97DD8">
              <w:rPr>
                <w:rFonts w:ascii="Times New Roman" w:eastAsia="Times New Roman" w:hAnsi="Times New Roman" w:cs="Times New Roman"/>
              </w:rPr>
              <w:t>Constitutio</w:t>
            </w:r>
            <w:proofErr w:type="spellEnd"/>
            <w:r w:rsidRPr="00A97DD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A97DD8">
              <w:rPr>
                <w:rFonts w:ascii="Times New Roman" w:eastAsia="Times New Roman" w:hAnsi="Times New Roman" w:cs="Times New Roman"/>
              </w:rPr>
              <w:t>Criminalis</w:t>
            </w:r>
            <w:proofErr w:type="spellEnd"/>
            <w:r w:rsidRPr="00A97DD8">
              <w:rPr>
                <w:rFonts w:ascii="Times New Roman" w:eastAsia="Times New Roman" w:hAnsi="Times New Roman" w:cs="Times New Roman"/>
              </w:rPr>
              <w:t xml:space="preserve"> Carolina;</w:t>
            </w:r>
            <w:r w:rsidRPr="00A97DD8">
              <w:rPr>
                <w:rFonts w:ascii="Times New Roman" w:eastAsia="Times New Roman" w:hAnsi="Times New Roman" w:cs="Times New Roman"/>
                <w:lang w:val="sr-Cyrl-RS"/>
              </w:rPr>
              <w:t xml:space="preserve"> Енглеско опште право; Трговачко право; Грађанско и кривично право у феудализму; Судови и феудални судски поступак; Истражни судски поступак; Порота.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V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lang w:val="ru-RU"/>
              </w:rPr>
              <w:t xml:space="preserve">Колоквијум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VI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RS"/>
              </w:rPr>
              <w:t>Правни развитак модерне Енглеске (Од Петиције права до Била о правима; Закон о престолонаслеђу; Појава парламентарне владе); Просветитељске идеје о држави и праву; Почетак кодификационог покрета.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VII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RS"/>
              </w:rPr>
              <w:t xml:space="preserve">Сједињене Америчке Државе: Правни узроци рата за независност; Декларација независности; 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Чланови о конфедерацији; Доношење устава САД; Државно уређење прам Уставу САД; Декларација права човека и грађанина; Први француски Устав (1791); Француски устав од 1795.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VIII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Модерно кривично право; Наполеонов грађански законик;  Пијемонтски и Швајцарски устав; Устави Пруске и Немачког царства;  Устав Француске Треће републике (1875); Последње велике кодификације – Немачки грађански законик и Швајцарски грађански законик; Вајмарски устав.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IX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Првобитно српско право; Извори права немањићке Србије;  Статусно право у средњовековној Србији;  Државно уређење средњовековне Србије.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Право, судско уређење и судски поступак у средњовековној Србији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Право устаничке Србије; Уставни развитак кнежевине и краљевине Србије (1830-1869): Хатишериф од 1830; ''Сретењски устав''; Тзв. Турски устав; Уставобранитељски режим; Закони о народној скупштини; Преображенски устав; Закони о централној државној управи и о општинама.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Колоквијум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XIII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exact"/>
              <w:ind w:righ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Намеснички устав; Програми политичких странака; Устави Србије од 1888, 1901. и 1903;</w:t>
            </w: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XIV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 СГЗ; 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 xml:space="preserve"> Општи имовински законик за Црну Гору; Судско уређење кнежевине и краљевине Србије; Грађански судски поступак.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  <w:tr w:rsidR="00160AD0" w:rsidRPr="00A97DD8" w:rsidTr="001C2ED0"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</w:rPr>
              <w:t>XV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exact"/>
              <w:ind w:right="4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Уставобранитељско кривично право; Казнени законик; 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Кривични поступак.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2</w:t>
            </w:r>
          </w:p>
        </w:tc>
      </w:tr>
    </w:tbl>
    <w:p w:rsidR="00160AD0" w:rsidRPr="00A97DD8" w:rsidRDefault="00160AD0" w:rsidP="00160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60AD0" w:rsidRPr="00A97DD8" w:rsidRDefault="00160AD0" w:rsidP="00160A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59"/>
        <w:gridCol w:w="1330"/>
        <w:gridCol w:w="4467"/>
      </w:tblGrid>
      <w:tr w:rsidR="00160AD0" w:rsidRPr="00A97DD8" w:rsidTr="001C2ED0">
        <w:trPr>
          <w:trHeight w:val="6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Облици извођења наставе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предавања, дискусије, колоквијуми, вежбе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160AD0" w:rsidRPr="007252C4" w:rsidTr="001C2ED0">
        <w:trPr>
          <w:trHeight w:val="6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lastRenderedPageBreak/>
              <w:t>Начин оцењивања на предмету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Структура укупне оцене студента на предмету: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а) </w:t>
            </w:r>
            <w:r w:rsidRPr="00A97DD8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колоквијум – до 20 поена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(10 x 2)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Колоквијуми су „ослобађајући” и представљају трећину градива, односно кључни елеменат предиспитних обавеза. 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Бодови остварени на колоквијумима представљају први удео на основу кога се уз оцену на завршном усменом испиту формира коначна оцена. 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Студенти који не положе оба колоквијума полажу цело испитно градиво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б) </w:t>
            </w:r>
            <w:r w:rsidRPr="00A97DD8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присуство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</w:t>
            </w:r>
            <w:r w:rsidRPr="00A97DD8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и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</w:t>
            </w:r>
            <w:r w:rsidRPr="00A97DD8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активност на предавањима - до 15 поена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в) </w:t>
            </w:r>
            <w:r w:rsidRPr="00A97DD8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присуство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</w:t>
            </w:r>
            <w:r w:rsidRPr="00A97DD8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и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</w:t>
            </w:r>
            <w:r w:rsidRPr="00A97DD8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активност на вежбама - до 15 поена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г) </w:t>
            </w:r>
            <w:r w:rsidRPr="00A97DD8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 xml:space="preserve">усмени испит (са извлачењем испитних питања) – до 50 поена 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  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Наставу и испите на предмету обављају предметни наставници проф. др Марко Павловић и доц. др Зоран Чворовић.</w:t>
            </w:r>
            <w:r w:rsidRPr="00A97DD8">
              <w:rPr>
                <w:rFonts w:ascii="Times New Roman" w:eastAsia="Times New Roman" w:hAnsi="Times New Roman" w:cs="Times New Roman"/>
                <w:color w:val="FF0000"/>
                <w:lang w:val="sr-Cyrl-CS"/>
              </w:rPr>
              <w:t xml:space="preserve"> </w:t>
            </w:r>
          </w:p>
        </w:tc>
      </w:tr>
      <w:tr w:rsidR="00160AD0" w:rsidRPr="007252C4" w:rsidTr="001C2ED0">
        <w:trPr>
          <w:trHeight w:val="347"/>
        </w:trPr>
        <w:tc>
          <w:tcPr>
            <w:tcW w:w="3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t>Литература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Обавезна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lang w:val="ru-RU"/>
              </w:rPr>
              <w:t xml:space="preserve">М. Павловић, 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Развитак права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>, Крагујевац, 201</w:t>
            </w:r>
            <w:r w:rsidR="007252C4" w:rsidRPr="007252C4">
              <w:rPr>
                <w:rFonts w:ascii="Times New Roman" w:eastAsia="Times New Roman" w:hAnsi="Times New Roman" w:cs="Times New Roman"/>
                <w:lang w:val="sr-Cyrl-CS"/>
              </w:rPr>
              <w:t>8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lang w:val="ru-RU"/>
              </w:rPr>
              <w:t xml:space="preserve">М. Павловић, 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>Српско право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 xml:space="preserve">од 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</w:rPr>
              <w:t>VII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 xml:space="preserve"> до 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XX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  <w:lang w:val="ru-RU"/>
              </w:rPr>
              <w:t xml:space="preserve"> века</w:t>
            </w:r>
            <w:r w:rsidRPr="00A97DD8">
              <w:rPr>
                <w:rFonts w:ascii="Times New Roman" w:eastAsia="Times New Roman" w:hAnsi="Times New Roman" w:cs="Times New Roman"/>
                <w:lang w:val="ru-RU"/>
              </w:rPr>
              <w:t>, Крагујевац, 2013.</w:t>
            </w:r>
          </w:p>
        </w:tc>
      </w:tr>
      <w:tr w:rsidR="00160AD0" w:rsidRPr="007252C4" w:rsidTr="001C2ED0">
        <w:trPr>
          <w:trHeight w:val="34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Допунска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Robinson, O.F., Fergus, T.D., Gordon, W.M., 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An Introduction to European Legal History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</w:rPr>
              <w:t>, Glasgow, 1985.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MacDowell, Douglas M., 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The Law in Classical Athens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</w:rPr>
              <w:t>, London, 1978.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 xml:space="preserve">М. Павловић, 800 година 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</w:rPr>
              <w:t>Magna Carta-e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, Усклађивање правног система Србије са стандардима ЕУ, књ. 3, Крагујевац, 2015.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 xml:space="preserve">З. Чворовић, </w:t>
            </w:r>
            <w:r w:rsidRPr="00A97DD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sr-Cyrl-RS"/>
              </w:rPr>
              <w:t>Право и православље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, Београд, 2014.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З. Чворовић, Уложеније Цара Алексеја Михаиловича, докторска дисертација, Крагујевац, 2013.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 xml:space="preserve">З. Чворовић, Правноисторијски поглед на савремену реформу кривичног поступка у Републици Србији, </w:t>
            </w:r>
            <w:r w:rsidRPr="00A97DD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/>
              </w:rPr>
              <w:t>Зборник Матице српске за друштвене науке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 бр. 1, 2016.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 xml:space="preserve">М. Павловић, Питање броја народних посланика, </w:t>
            </w:r>
            <w:r w:rsidRPr="00A97DD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sr-Cyrl-RS"/>
              </w:rPr>
              <w:t>Анали Правног факултета у Београду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, бр. 1, 2012.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М. Павловић, Судије поротници и владавина права, </w:t>
            </w:r>
            <w:proofErr w:type="spellStart"/>
            <w:r w:rsidRPr="00A97DD8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Crimen</w:t>
            </w:r>
            <w:proofErr w:type="spellEnd"/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 бр. 2, 2015.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М. Павловић, 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u-RU"/>
              </w:rPr>
              <w:t>Преображенски устав - први српски устав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 Крагујевац, 1997.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М. Павловић, </w:t>
            </w:r>
            <w:r w:rsidRPr="00A97DD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/>
              </w:rPr>
              <w:t>Српска правна историја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 Крагујевац, 2005.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М. Павловић, 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Правна европеизација Србије 1804 - 1914, 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Крагујевац, 2008.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М. Павловић, Народна скупштина у уставима Кнежевине и Краљевине Србије, </w:t>
            </w:r>
            <w:r w:rsidRPr="00A97DD8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u-RU"/>
              </w:rPr>
              <w:t>Два века српске уставности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(Зборник радова САНУ), Београд, 2010.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М. Павловић, Југословенска краљевина – прва европска регионална држава, </w:t>
            </w:r>
            <w:r w:rsidRPr="00A97DD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/>
              </w:rPr>
              <w:t xml:space="preserve">Зборник Матице </w:t>
            </w:r>
            <w:r w:rsidRPr="00A97DD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/>
              </w:rPr>
              <w:lastRenderedPageBreak/>
              <w:t>српске за друштвене науке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 бр. 4, 2012.</w:t>
            </w:r>
          </w:p>
          <w:p w:rsidR="00160AD0" w:rsidRPr="00A97DD8" w:rsidRDefault="00160AD0" w:rsidP="001C2E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М. Павловић, Цео живот Југославије у два државна облика, </w:t>
            </w:r>
            <w:r w:rsidRPr="00A97DD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/>
              </w:rPr>
              <w:t>Зборник Матице српске за друштвене науке</w:t>
            </w: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 бр. 1, 2014.</w:t>
            </w:r>
          </w:p>
        </w:tc>
      </w:tr>
      <w:tr w:rsidR="00160AD0" w:rsidRPr="008272C4" w:rsidTr="001C2ED0">
        <w:trPr>
          <w:trHeight w:val="690"/>
        </w:trPr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  <w:lastRenderedPageBreak/>
              <w:t>Подаци о наставницима и сарадницима на предмету</w:t>
            </w:r>
          </w:p>
        </w:tc>
        <w:tc>
          <w:tcPr>
            <w:tcW w:w="5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Проф. др Марко Павловић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Кабинет Б201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тел: 034 306 571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консултације: </w:t>
            </w:r>
            <w:r>
              <w:rPr>
                <w:rFonts w:ascii="Times New Roman" w:eastAsia="Times New Roman" w:hAnsi="Times New Roman" w:cs="Times New Roman"/>
                <w:lang w:val="sr-Cyrl-CS"/>
              </w:rPr>
              <w:t>среда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 12 00 – 14 00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доц. др Зоран Чворовић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Кабинет А112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тел: 034 306 535</w:t>
            </w:r>
          </w:p>
          <w:p w:rsidR="00160AD0" w:rsidRPr="00A97DD8" w:rsidRDefault="00160AD0" w:rsidP="001C2ED0">
            <w:pPr>
              <w:spacing w:after="0" w:line="240" w:lineRule="auto"/>
              <w:rPr>
                <w:rFonts w:ascii="Times New Roman" w:eastAsia="Times New Roman" w:hAnsi="Times New Roman" w:cs="Times New Roman"/>
                <w:lang w:val="sr-Cyrl-CS"/>
              </w:rPr>
            </w:pP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 xml:space="preserve">консултације: </w:t>
            </w:r>
            <w:r w:rsidRPr="00A97DD8">
              <w:rPr>
                <w:rFonts w:ascii="Times New Roman" w:eastAsia="Times New Roman" w:hAnsi="Times New Roman" w:cs="Times New Roman"/>
                <w:lang w:val="sr-Cyrl-RS"/>
              </w:rPr>
              <w:t xml:space="preserve">  понедељак </w:t>
            </w:r>
            <w:r w:rsidRPr="00A97DD8">
              <w:rPr>
                <w:rFonts w:ascii="Times New Roman" w:eastAsia="Times New Roman" w:hAnsi="Times New Roman" w:cs="Times New Roman"/>
                <w:lang w:val="sr-Cyrl-CS"/>
              </w:rPr>
              <w:t>11 00 – 13 00</w:t>
            </w:r>
          </w:p>
          <w:p w:rsidR="00234084" w:rsidRPr="00234084" w:rsidRDefault="00234084" w:rsidP="00234084">
            <w:pPr>
              <w:pBdr>
                <w:top w:val="single" w:sz="4" w:space="1" w:color="auto"/>
                <w:left w:val="single" w:sz="4" w:space="0" w:color="auto"/>
                <w:bottom w:val="single" w:sz="4" w:space="13" w:color="auto"/>
                <w:right w:val="single" w:sz="4" w:space="0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234084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сарадник: Биљана Гавриловић</w:t>
            </w:r>
          </w:p>
          <w:p w:rsidR="00234084" w:rsidRPr="00234084" w:rsidRDefault="00234084" w:rsidP="00234084">
            <w:pPr>
              <w:pBdr>
                <w:top w:val="single" w:sz="4" w:space="1" w:color="auto"/>
                <w:left w:val="single" w:sz="4" w:space="0" w:color="auto"/>
                <w:bottom w:val="single" w:sz="4" w:space="13" w:color="auto"/>
                <w:right w:val="single" w:sz="4" w:space="0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234084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кабинет А 113</w:t>
            </w:r>
          </w:p>
          <w:p w:rsidR="00234084" w:rsidRPr="00234084" w:rsidRDefault="00234084" w:rsidP="00234084">
            <w:pPr>
              <w:pBdr>
                <w:top w:val="single" w:sz="4" w:space="1" w:color="auto"/>
                <w:left w:val="single" w:sz="4" w:space="0" w:color="auto"/>
                <w:bottom w:val="single" w:sz="4" w:space="13" w:color="auto"/>
                <w:right w:val="single" w:sz="4" w:space="0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234084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тел. 034 306 535</w:t>
            </w:r>
          </w:p>
          <w:p w:rsidR="00234084" w:rsidRPr="00234084" w:rsidRDefault="00A33CD2" w:rsidP="00234084">
            <w:pPr>
              <w:pBdr>
                <w:top w:val="single" w:sz="4" w:space="1" w:color="auto"/>
                <w:left w:val="single" w:sz="4" w:space="0" w:color="auto"/>
                <w:bottom w:val="single" w:sz="4" w:space="13" w:color="auto"/>
                <w:right w:val="single" w:sz="4" w:space="0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hyperlink r:id="rId5" w:history="1">
              <w:r w:rsidR="00234084" w:rsidRPr="00234084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bgavrilovic</w:t>
              </w:r>
              <w:r w:rsidR="00234084" w:rsidRPr="00234084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ru-RU"/>
                </w:rPr>
                <w:t>@</w:t>
              </w:r>
              <w:r w:rsidR="00234084" w:rsidRPr="00234084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jura</w:t>
              </w:r>
              <w:r w:rsidR="00234084" w:rsidRPr="00234084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ru-RU"/>
                </w:rPr>
                <w:t>.</w:t>
              </w:r>
              <w:r w:rsidR="00234084" w:rsidRPr="00234084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kg</w:t>
              </w:r>
              <w:r w:rsidR="00234084" w:rsidRPr="00234084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ru-RU"/>
                </w:rPr>
                <w:t>.</w:t>
              </w:r>
              <w:r w:rsidR="00234084" w:rsidRPr="00234084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ac</w:t>
              </w:r>
              <w:r w:rsidR="00234084" w:rsidRPr="00234084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ru-RU"/>
                </w:rPr>
                <w:t>.</w:t>
              </w:r>
              <w:proofErr w:type="spellStart"/>
              <w:r w:rsidR="00234084" w:rsidRPr="00234084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rs</w:t>
              </w:r>
              <w:proofErr w:type="spellEnd"/>
            </w:hyperlink>
          </w:p>
          <w:p w:rsidR="00234084" w:rsidRPr="00234084" w:rsidRDefault="00234084" w:rsidP="00234084">
            <w:pPr>
              <w:pBdr>
                <w:top w:val="single" w:sz="4" w:space="1" w:color="auto"/>
                <w:left w:val="single" w:sz="4" w:space="0" w:color="auto"/>
                <w:bottom w:val="single" w:sz="4" w:space="13" w:color="auto"/>
                <w:right w:val="single" w:sz="4" w:space="0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234084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сарадник: </w:t>
            </w:r>
          </w:p>
          <w:p w:rsidR="007252C4" w:rsidRDefault="00234084" w:rsidP="00234084">
            <w:pPr>
              <w:pBdr>
                <w:top w:val="single" w:sz="4" w:space="1" w:color="auto"/>
                <w:left w:val="single" w:sz="4" w:space="0" w:color="auto"/>
                <w:bottom w:val="single" w:sz="4" w:space="13" w:color="auto"/>
                <w:right w:val="single" w:sz="4" w:space="0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234084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кабинет </w:t>
            </w:r>
          </w:p>
          <w:p w:rsidR="007252C4" w:rsidRDefault="00234084" w:rsidP="00234084">
            <w:pPr>
              <w:pBdr>
                <w:top w:val="single" w:sz="4" w:space="1" w:color="auto"/>
                <w:left w:val="single" w:sz="4" w:space="0" w:color="auto"/>
                <w:bottom w:val="single" w:sz="4" w:space="13" w:color="auto"/>
                <w:right w:val="single" w:sz="4" w:space="0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234084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тел. </w:t>
            </w:r>
          </w:p>
          <w:p w:rsidR="00234084" w:rsidRPr="00A97DD8" w:rsidRDefault="00234084" w:rsidP="007252C4">
            <w:pPr>
              <w:pBdr>
                <w:top w:val="single" w:sz="4" w:space="1" w:color="auto"/>
                <w:left w:val="single" w:sz="4" w:space="0" w:color="auto"/>
                <w:bottom w:val="single" w:sz="4" w:space="13" w:color="auto"/>
                <w:right w:val="single" w:sz="4" w:space="0" w:color="auto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r w:rsidRPr="00234084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консултације: </w:t>
            </w:r>
          </w:p>
        </w:tc>
      </w:tr>
    </w:tbl>
    <w:p w:rsidR="00160AD0" w:rsidRPr="00A97DD8" w:rsidRDefault="00160AD0" w:rsidP="0016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78755F" w:rsidRDefault="0078755F" w:rsidP="0078755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Испитна питања из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  <w:t xml:space="preserve">Развитка светског и српског права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 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</w:t>
      </w:r>
      <w:r>
        <w:rPr>
          <w:rFonts w:ascii="Times New Roman" w:hAnsi="Times New Roman"/>
          <w:sz w:val="24"/>
          <w:szCs w:val="24"/>
        </w:rPr>
        <w:t>     </w:t>
      </w:r>
      <w:r w:rsidR="007252C4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Настанак државе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</w:t>
      </w:r>
      <w:r>
        <w:rPr>
          <w:rFonts w:ascii="Times New Roman" w:hAnsi="Times New Roman"/>
          <w:sz w:val="24"/>
          <w:szCs w:val="24"/>
        </w:rPr>
        <w:t>     </w:t>
      </w:r>
      <w:r>
        <w:rPr>
          <w:rFonts w:ascii="Times New Roman" w:hAnsi="Times New Roman"/>
          <w:sz w:val="24"/>
          <w:szCs w:val="24"/>
          <w:lang w:val="ru-RU"/>
        </w:rPr>
        <w:t xml:space="preserve"> Примитивно право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</w:t>
      </w:r>
      <w:r>
        <w:rPr>
          <w:rFonts w:ascii="Times New Roman" w:hAnsi="Times New Roman"/>
          <w:sz w:val="24"/>
          <w:szCs w:val="24"/>
        </w:rPr>
        <w:t>     </w:t>
      </w:r>
      <w:r>
        <w:rPr>
          <w:rFonts w:ascii="Times New Roman" w:hAnsi="Times New Roman"/>
          <w:sz w:val="24"/>
          <w:szCs w:val="24"/>
          <w:lang w:val="ru-RU"/>
        </w:rPr>
        <w:t xml:space="preserve"> Државно уређење старог Египта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</w:t>
      </w:r>
      <w:r>
        <w:rPr>
          <w:rFonts w:ascii="Times New Roman" w:hAnsi="Times New Roman"/>
          <w:sz w:val="24"/>
          <w:szCs w:val="24"/>
        </w:rPr>
        <w:t>     </w:t>
      </w:r>
      <w:r>
        <w:rPr>
          <w:rFonts w:ascii="Times New Roman" w:hAnsi="Times New Roman"/>
          <w:sz w:val="24"/>
          <w:szCs w:val="24"/>
          <w:lang w:val="ru-RU"/>
        </w:rPr>
        <w:t xml:space="preserve"> Грађанско право старог Египта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</w:t>
      </w:r>
      <w:r>
        <w:rPr>
          <w:rFonts w:ascii="Times New Roman" w:hAnsi="Times New Roman"/>
          <w:sz w:val="24"/>
          <w:szCs w:val="24"/>
        </w:rPr>
        <w:t>     </w:t>
      </w:r>
      <w:r>
        <w:rPr>
          <w:rFonts w:ascii="Times New Roman" w:hAnsi="Times New Roman"/>
          <w:sz w:val="24"/>
          <w:szCs w:val="24"/>
          <w:lang w:val="ru-RU"/>
        </w:rPr>
        <w:t xml:space="preserve"> Кривично право старог Египта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      Судови и судски поступак у старом Египту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Хамурабијев законик (уопште)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8.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Статусно право у Вавилонији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9.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Имовинско право у Вавилонији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10.  Породично и наследно право у Вавилонији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11.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Кривично право у Вавилонији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12.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Судски поступак у Вавилонији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13.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Статусно право у Спарти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14.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Државно уређење Спарте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15.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Државно уређење Атине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16.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Статусно право у Атини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17.  Стварно и облигационо право у Атини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18.  Брачно и наследно право у Атини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19.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Кривично право у Атини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20.  Судство и судски поступак у Атини</w:t>
      </w:r>
    </w:p>
    <w:p w:rsidR="0078755F" w:rsidRDefault="0078755F" w:rsidP="0078755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_________________________________________________________________</w:t>
      </w:r>
    </w:p>
    <w:p w:rsidR="0078755F" w:rsidRDefault="0078755F" w:rsidP="0078755F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21.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Законик Визиготске Краљевине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22.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Државно уређење Франачке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23.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Право Франачке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>24.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Византијска држава од краја </w:t>
      </w:r>
      <w:r>
        <w:rPr>
          <w:rFonts w:ascii="Times New Roman" w:hAnsi="Times New Roman"/>
          <w:sz w:val="24"/>
          <w:szCs w:val="24"/>
        </w:rPr>
        <w:t>VI</w:t>
      </w:r>
      <w:r>
        <w:rPr>
          <w:rFonts w:ascii="Times New Roman" w:hAnsi="Times New Roman"/>
          <w:sz w:val="24"/>
          <w:szCs w:val="24"/>
          <w:lang w:val="ru-RU"/>
        </w:rPr>
        <w:t xml:space="preserve"> до </w:t>
      </w:r>
      <w:r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  <w:lang w:val="ru-RU"/>
        </w:rPr>
        <w:t xml:space="preserve"> века</w:t>
      </w:r>
      <w:r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25.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Еклога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26.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Шеријатско право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27.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Феудализам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28. 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Magna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Carta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Libertatum</w:t>
      </w:r>
      <w:proofErr w:type="spellEnd"/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29</w:t>
      </w:r>
      <w:r>
        <w:rPr>
          <w:rFonts w:ascii="Times New Roman" w:hAnsi="Times New Roman"/>
          <w:bCs/>
          <w:sz w:val="24"/>
          <w:szCs w:val="24"/>
          <w:lang w:val="ru-RU"/>
        </w:rPr>
        <w:t>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Владар и феудално представништво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</w:t>
      </w:r>
      <w:r>
        <w:rPr>
          <w:rFonts w:ascii="Times New Roman" w:hAnsi="Times New Roman"/>
          <w:sz w:val="24"/>
          <w:szCs w:val="24"/>
          <w:lang w:val="sr-Cyrl-RS"/>
        </w:rPr>
        <w:t>0</w:t>
      </w:r>
      <w:r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8755F">
        <w:rPr>
          <w:rFonts w:ascii="Times New Roman" w:hAnsi="Times New Roman"/>
          <w:sz w:val="24"/>
          <w:szCs w:val="24"/>
          <w:lang w:val="ru-RU"/>
        </w:rPr>
        <w:t>Црквено право</w:t>
      </w:r>
    </w:p>
    <w:p w:rsidR="0078755F" w:rsidRPr="007252C4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bCs/>
          <w:sz w:val="24"/>
          <w:szCs w:val="24"/>
          <w:lang w:val="sr-Cyrl-RS"/>
        </w:rPr>
        <w:t>31</w:t>
      </w:r>
      <w:r w:rsidRPr="007252C4">
        <w:rPr>
          <w:rFonts w:ascii="Times New Roman" w:hAnsi="Times New Roman"/>
          <w:bCs/>
          <w:sz w:val="24"/>
          <w:szCs w:val="24"/>
          <w:lang w:val="es-ES"/>
        </w:rPr>
        <w:t xml:space="preserve">.  </w:t>
      </w:r>
      <w:proofErr w:type="spellStart"/>
      <w:r w:rsidRPr="007252C4">
        <w:rPr>
          <w:rFonts w:ascii="Times New Roman" w:hAnsi="Times New Roman"/>
          <w:bCs/>
          <w:sz w:val="24"/>
          <w:szCs w:val="24"/>
          <w:lang w:val="es-ES"/>
        </w:rPr>
        <w:t>Constitutio</w:t>
      </w:r>
      <w:proofErr w:type="spellEnd"/>
      <w:r w:rsidRPr="007252C4">
        <w:rPr>
          <w:rFonts w:ascii="Times New Roman" w:hAnsi="Times New Roman"/>
          <w:bCs/>
          <w:sz w:val="24"/>
          <w:szCs w:val="24"/>
          <w:lang w:val="es-ES"/>
        </w:rPr>
        <w:t xml:space="preserve"> </w:t>
      </w:r>
      <w:proofErr w:type="spellStart"/>
      <w:r w:rsidRPr="007252C4">
        <w:rPr>
          <w:rFonts w:ascii="Times New Roman" w:hAnsi="Times New Roman"/>
          <w:bCs/>
          <w:sz w:val="24"/>
          <w:szCs w:val="24"/>
          <w:lang w:val="es-ES"/>
        </w:rPr>
        <w:t>Criminalis</w:t>
      </w:r>
      <w:proofErr w:type="spellEnd"/>
      <w:r w:rsidRPr="007252C4">
        <w:rPr>
          <w:rFonts w:ascii="Times New Roman" w:hAnsi="Times New Roman"/>
          <w:bCs/>
          <w:sz w:val="24"/>
          <w:szCs w:val="24"/>
          <w:lang w:val="es-ES"/>
        </w:rPr>
        <w:t xml:space="preserve"> Carolina </w:t>
      </w:r>
    </w:p>
    <w:p w:rsidR="0078755F" w:rsidRPr="007252C4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bCs/>
          <w:sz w:val="24"/>
          <w:szCs w:val="24"/>
          <w:lang w:val="sr-Cyrl-RS"/>
        </w:rPr>
        <w:t>32</w:t>
      </w:r>
      <w:r w:rsidRPr="007252C4">
        <w:rPr>
          <w:rFonts w:ascii="Times New Roman" w:hAnsi="Times New Roman"/>
          <w:bCs/>
          <w:sz w:val="24"/>
          <w:szCs w:val="24"/>
          <w:lang w:val="es-ES"/>
        </w:rPr>
        <w:t xml:space="preserve">.  </w:t>
      </w:r>
      <w:r>
        <w:rPr>
          <w:rFonts w:ascii="Times New Roman" w:hAnsi="Times New Roman"/>
          <w:bCs/>
          <w:sz w:val="24"/>
          <w:szCs w:val="24"/>
          <w:lang w:val="ru-RU"/>
        </w:rPr>
        <w:t>Развитак</w:t>
      </w:r>
      <w:r w:rsidRPr="007252C4">
        <w:rPr>
          <w:rFonts w:ascii="Times New Roman" w:hAnsi="Times New Roman"/>
          <w:bCs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u-RU"/>
        </w:rPr>
        <w:t>енглеског</w:t>
      </w:r>
      <w:r w:rsidRPr="007252C4">
        <w:rPr>
          <w:rFonts w:ascii="Times New Roman" w:hAnsi="Times New Roman"/>
          <w:bCs/>
          <w:sz w:val="24"/>
          <w:szCs w:val="24"/>
          <w:lang w:val="es-ES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u-RU"/>
        </w:rPr>
        <w:t>права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33.</w:t>
      </w:r>
      <w:r w:rsidRPr="007252C4">
        <w:rPr>
          <w:rFonts w:ascii="Times New Roman" w:hAnsi="Times New Roman"/>
          <w:sz w:val="24"/>
          <w:szCs w:val="24"/>
          <w:lang w:val="es-ES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Трговачко право у феудализму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34.</w:t>
      </w:r>
      <w:r w:rsidRPr="007252C4">
        <w:rPr>
          <w:rFonts w:ascii="Times New Roman" w:hAnsi="Times New Roman"/>
          <w:bCs/>
          <w:sz w:val="24"/>
          <w:szCs w:val="24"/>
          <w:lang w:val="es-ES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Грађанско право у феудализму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35.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Кривично право у феудализму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36.  Судови у феудализму и феудални судски поступак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37.  Римско-канонски и истражни судски поступак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38.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Порота</w:t>
      </w:r>
    </w:p>
    <w:p w:rsidR="0078755F" w:rsidRDefault="0078755F" w:rsidP="0078755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___________________________________________________________</w:t>
      </w:r>
    </w:p>
    <w:p w:rsidR="0078755F" w:rsidRDefault="0078755F" w:rsidP="0078755F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39.  Пуританска револуција у Енглеској (Петиција права, Велики приговор, Народни  споразум)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40.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Инструмент владавине</w:t>
      </w:r>
      <w:r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41.  </w:t>
      </w:r>
      <w:r>
        <w:rPr>
          <w:rFonts w:ascii="Times New Roman" w:hAnsi="Times New Roman"/>
          <w:bCs/>
          <w:sz w:val="24"/>
          <w:szCs w:val="24"/>
        </w:rPr>
        <w:t>Habeas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Corpus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Act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и институти Рестаурације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42.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u-RU"/>
        </w:rPr>
        <w:t>Бил о правима од 1689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43.  Закон о престолонаслеђу и настанак парламентарне владе у Енглеској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44.  Просветитељске идеје о држави и праву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45.  Почетак кодификационог </w:t>
      </w:r>
      <w:r>
        <w:rPr>
          <w:rFonts w:ascii="Times New Roman" w:hAnsi="Times New Roman"/>
          <w:bCs/>
          <w:spacing w:val="-6"/>
          <w:sz w:val="24"/>
          <w:szCs w:val="24"/>
          <w:lang w:val="ru-RU"/>
        </w:rPr>
        <w:t>покрета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(баварски законици и Пруски законик)   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46.  Правни узроци америчког рата за независност (Закон о таксама, Закон о Бостонској луци, Закон о Квебеку)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47.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Декларација независности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48.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Чланови о Конфедерацији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49.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Доношење Устава Сједињених Америчких Држава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50.  </w:t>
      </w:r>
      <w:r>
        <w:rPr>
          <w:rFonts w:ascii="Times New Roman" w:hAnsi="Times New Roman"/>
          <w:bCs/>
          <w:sz w:val="24"/>
          <w:szCs w:val="24"/>
          <w:lang w:val="sr-Cyrl-CS"/>
        </w:rPr>
        <w:t>Правни положај Председника према Уставу САД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51.  Конгрес и Врховни суд према Уставу САД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52.  Декларација права човека и грађанина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53.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Француски Устав од 1791.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54.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Француски Устав од 1795</w:t>
      </w:r>
      <w:r>
        <w:rPr>
          <w:rFonts w:ascii="Times New Roman" w:hAnsi="Times New Roman"/>
          <w:sz w:val="24"/>
          <w:szCs w:val="24"/>
          <w:u w:val="single"/>
          <w:lang w:val="ru-RU"/>
        </w:rPr>
        <w:t>.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55.  Модерно кривично право (кривични законици од 1791 и 1810)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56.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Наполеонов грађански законик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57.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Пијемонтски Статут и Швајцарски устав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58.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Устави Пруске и Немачког царства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59.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Устав Француске Треће републике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60.</w:t>
      </w:r>
      <w:r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pacing w:val="-6"/>
          <w:sz w:val="24"/>
          <w:szCs w:val="24"/>
          <w:lang w:val="ru-RU"/>
        </w:rPr>
        <w:t>Немачки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грађански </w:t>
      </w:r>
      <w:r>
        <w:rPr>
          <w:rFonts w:ascii="Times New Roman" w:hAnsi="Times New Roman"/>
          <w:bCs/>
          <w:spacing w:val="-6"/>
          <w:sz w:val="24"/>
          <w:szCs w:val="24"/>
          <w:lang w:val="ru-RU"/>
        </w:rPr>
        <w:t>закон</w:t>
      </w:r>
      <w:r>
        <w:rPr>
          <w:rFonts w:ascii="Times New Roman" w:hAnsi="Times New Roman"/>
          <w:bCs/>
          <w:sz w:val="24"/>
          <w:szCs w:val="24"/>
          <w:lang w:val="ru-RU"/>
        </w:rPr>
        <w:t>ик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61.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  <w:lang w:val="ru-RU"/>
        </w:rPr>
        <w:t>Аустријски и Швајцар</w:t>
      </w:r>
      <w:r>
        <w:rPr>
          <w:rFonts w:ascii="Times New Roman" w:hAnsi="Times New Roman"/>
          <w:sz w:val="24"/>
          <w:szCs w:val="24"/>
          <w:lang w:val="ru-RU"/>
        </w:rPr>
        <w:t xml:space="preserve">ски грађански </w:t>
      </w:r>
      <w:r>
        <w:rPr>
          <w:rFonts w:ascii="Times New Roman" w:hAnsi="Times New Roman"/>
          <w:spacing w:val="-6"/>
          <w:sz w:val="24"/>
          <w:szCs w:val="24"/>
          <w:lang w:val="ru-RU"/>
        </w:rPr>
        <w:t>закон</w:t>
      </w:r>
      <w:r>
        <w:rPr>
          <w:rFonts w:ascii="Times New Roman" w:hAnsi="Times New Roman"/>
          <w:sz w:val="24"/>
          <w:szCs w:val="24"/>
          <w:lang w:val="ru-RU"/>
        </w:rPr>
        <w:t xml:space="preserve">ик </w:t>
      </w:r>
    </w:p>
    <w:p w:rsidR="0078755F" w:rsidRDefault="0078755F" w:rsidP="0078755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62.  Реформе Александра </w:t>
      </w:r>
      <w:r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sz w:val="24"/>
          <w:szCs w:val="24"/>
          <w:lang w:val="ru-RU"/>
        </w:rPr>
        <w:t xml:space="preserve"> и Устав Царске Русије</w:t>
      </w:r>
    </w:p>
    <w:p w:rsidR="0078755F" w:rsidRDefault="0078755F" w:rsidP="0078755F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63. 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Вајмарски устав </w:t>
      </w:r>
    </w:p>
    <w:p w:rsidR="0078755F" w:rsidRDefault="0078755F" w:rsidP="0078755F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1. </w:t>
      </w:r>
      <w:r>
        <w:rPr>
          <w:rFonts w:ascii="Times New Roman" w:hAnsi="Times New Roman"/>
          <w:b/>
          <w:sz w:val="24"/>
          <w:szCs w:val="24"/>
          <w:lang w:val="ru-RU"/>
        </w:rPr>
        <w:t>Првобитно српско право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  </w:t>
      </w:r>
      <w:r>
        <w:rPr>
          <w:rFonts w:ascii="Times New Roman" w:hAnsi="Times New Roman"/>
          <w:bCs/>
          <w:sz w:val="24"/>
          <w:szCs w:val="24"/>
          <w:lang w:val="ru-RU"/>
        </w:rPr>
        <w:t>Повеље као извори права у Србији Немањића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3.  </w:t>
      </w:r>
      <w:r>
        <w:rPr>
          <w:rFonts w:ascii="Times New Roman" w:hAnsi="Times New Roman"/>
          <w:bCs/>
          <w:sz w:val="24"/>
          <w:szCs w:val="24"/>
          <w:lang w:val="ru-RU"/>
        </w:rPr>
        <w:t>Законоправило Светога Саве, Синтагма Матије Властара и тзв. Јустинијанов законик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4.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Душанов Законик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5.  </w:t>
      </w:r>
      <w:r>
        <w:rPr>
          <w:rFonts w:ascii="Times New Roman" w:hAnsi="Times New Roman"/>
          <w:b/>
          <w:bCs/>
          <w:sz w:val="24"/>
          <w:szCs w:val="24"/>
          <w:lang w:val="sr-Cyrl-CS"/>
        </w:rPr>
        <w:t>Властела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6.  </w:t>
      </w:r>
      <w:r>
        <w:rPr>
          <w:rFonts w:ascii="Times New Roman" w:hAnsi="Times New Roman"/>
          <w:bCs/>
          <w:sz w:val="24"/>
          <w:szCs w:val="24"/>
          <w:lang w:val="sr-Cyrl-CS"/>
        </w:rPr>
        <w:t>Меропси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7.  </w:t>
      </w:r>
      <w:r>
        <w:rPr>
          <w:rFonts w:ascii="Times New Roman" w:hAnsi="Times New Roman"/>
          <w:b/>
          <w:bCs/>
          <w:sz w:val="24"/>
          <w:szCs w:val="24"/>
          <w:lang w:val="sr-Cyrl-CS"/>
        </w:rPr>
        <w:t>Власи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bCs/>
          <w:sz w:val="24"/>
          <w:szCs w:val="24"/>
          <w:lang w:val="sr-Cyrl-CS"/>
        </w:rPr>
        <w:t xml:space="preserve">8.  </w:t>
      </w:r>
      <w:r>
        <w:rPr>
          <w:rFonts w:ascii="Times New Roman" w:hAnsi="Times New Roman"/>
          <w:b/>
          <w:bCs/>
          <w:sz w:val="24"/>
          <w:szCs w:val="24"/>
          <w:lang w:val="sr-Cyrl-CS"/>
        </w:rPr>
        <w:t>Занатлије, сокланици и сеоски попови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9.  </w:t>
      </w:r>
      <w:r>
        <w:rPr>
          <w:rFonts w:ascii="Times New Roman" w:hAnsi="Times New Roman"/>
          <w:b/>
          <w:bCs/>
          <w:sz w:val="24"/>
          <w:szCs w:val="24"/>
          <w:lang w:val="sr-Cyrl-CS"/>
        </w:rPr>
        <w:t>Отроци и градско становништво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10.  </w:t>
      </w:r>
      <w:r>
        <w:rPr>
          <w:rFonts w:ascii="Times New Roman" w:hAnsi="Times New Roman"/>
          <w:bCs/>
          <w:sz w:val="24"/>
          <w:szCs w:val="24"/>
          <w:lang w:val="sr-Cyrl-CS"/>
        </w:rPr>
        <w:t>Владар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11. </w:t>
      </w:r>
      <w:r>
        <w:rPr>
          <w:rFonts w:ascii="Times New Roman" w:hAnsi="Times New Roman"/>
          <w:bCs/>
          <w:sz w:val="24"/>
          <w:szCs w:val="24"/>
          <w:lang w:val="sr-Cyrl-CS"/>
        </w:rPr>
        <w:t>Државни сабори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12. </w:t>
      </w:r>
      <w:r>
        <w:rPr>
          <w:rFonts w:ascii="Times New Roman" w:hAnsi="Times New Roman"/>
          <w:bCs/>
          <w:sz w:val="24"/>
          <w:szCs w:val="24"/>
          <w:lang w:val="sr-Cyrl-CS"/>
        </w:rPr>
        <w:t>Локална управа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1</w:t>
      </w:r>
      <w:r>
        <w:rPr>
          <w:rFonts w:ascii="Times New Roman" w:hAnsi="Times New Roman"/>
          <w:sz w:val="24"/>
          <w:szCs w:val="24"/>
          <w:lang w:val="ru-RU"/>
        </w:rPr>
        <w:t xml:space="preserve">3.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Стварно и </w:t>
      </w:r>
      <w:r>
        <w:rPr>
          <w:rFonts w:ascii="Times New Roman" w:hAnsi="Times New Roman"/>
          <w:b/>
          <w:bCs/>
          <w:sz w:val="24"/>
          <w:szCs w:val="24"/>
          <w:lang w:val="sr-Cyrl-RS"/>
        </w:rPr>
        <w:t xml:space="preserve">наследно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право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14.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Облигационо право у средњовековној Србији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15.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Брачно право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16.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Карактеристике кривичног права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17.  </w:t>
      </w:r>
      <w:r>
        <w:rPr>
          <w:rFonts w:ascii="Times New Roman" w:hAnsi="Times New Roman"/>
          <w:sz w:val="24"/>
          <w:szCs w:val="24"/>
          <w:lang w:val="ru-RU"/>
        </w:rPr>
        <w:t>Кривична дела против православља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18.  </w:t>
      </w:r>
      <w:r>
        <w:rPr>
          <w:rFonts w:ascii="Times New Roman" w:hAnsi="Times New Roman"/>
          <w:bCs/>
          <w:sz w:val="24"/>
          <w:szCs w:val="24"/>
          <w:lang w:val="ru-RU"/>
        </w:rPr>
        <w:t>Кривична дела против друштвеног поретка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19.  </w:t>
      </w:r>
      <w:r>
        <w:rPr>
          <w:rFonts w:ascii="Times New Roman" w:hAnsi="Times New Roman"/>
          <w:bCs/>
          <w:sz w:val="24"/>
          <w:szCs w:val="24"/>
          <w:lang w:val="ru-RU"/>
        </w:rPr>
        <w:t>Кривична дела против државног поретка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20.  </w:t>
      </w:r>
      <w:r>
        <w:rPr>
          <w:rFonts w:ascii="Times New Roman" w:hAnsi="Times New Roman"/>
          <w:bCs/>
          <w:sz w:val="24"/>
          <w:szCs w:val="24"/>
          <w:lang w:val="ru-RU"/>
        </w:rPr>
        <w:t>Кривична дела против личности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21. 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Кривична дела против имовине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22. </w:t>
      </w:r>
      <w:r>
        <w:rPr>
          <w:rFonts w:ascii="Times New Roman" w:hAnsi="Times New Roman"/>
          <w:bCs/>
          <w:sz w:val="24"/>
          <w:szCs w:val="24"/>
          <w:lang w:val="ru-RU"/>
        </w:rPr>
        <w:t>Судско уређење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23. </w:t>
      </w:r>
      <w:r>
        <w:rPr>
          <w:rFonts w:ascii="Times New Roman" w:hAnsi="Times New Roman"/>
          <w:bCs/>
          <w:sz w:val="24"/>
          <w:szCs w:val="24"/>
          <w:lang w:val="ru-RU"/>
        </w:rPr>
        <w:t>Судски поступак у средњовековној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_______________________________________________________________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24.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Право Србије у време Првог устанка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ru-RU"/>
        </w:rPr>
        <w:t>25.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Хатишерифи од 1830. и 1833.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26.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„Сретењски устав“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27.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Тзв. Турски устав (Хатишериф од 1838)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28. 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Уставобранитељски режим и право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29. 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Српски грађански законик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30. 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Криминални (казнителни) законик за Књажество Србију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31.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Први закони о Народној скупштини (Октобарски и Светоандрејски)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ru-RU"/>
        </w:rPr>
        <w:t>32.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Преображенски устав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33.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Кнез Михаилов закон о ценралној државној управи и о општинама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ru-RU"/>
        </w:rPr>
        <w:t>34.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Намеснички устав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35.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Судско уређење модерне Србије и питање судске независности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36.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Грађански поступак у Кнежевини Србији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37.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Кривични поступак у Кнежевини Србији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38.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Међународни уговори о Србији 1812-1856 (Осми члан Букурешког уговора; Париски уговор од 1856; Одлуке Берлинског конгреса)   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39.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Политичке странке у Србији </w:t>
      </w:r>
      <w:r>
        <w:rPr>
          <w:rFonts w:ascii="Times New Roman" w:hAnsi="Times New Roman"/>
          <w:bCs/>
          <w:sz w:val="24"/>
          <w:szCs w:val="24"/>
        </w:rPr>
        <w:t>XIX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века (Закони о удружењима и штампи од 1881; основи страначких програма)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40.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Устав Краљевине Србије од 1888.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41.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Устав Краљевине Србије од 1901.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ru-RU"/>
        </w:rPr>
        <w:t>42.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Устав Краљевине Србије од 1903.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43.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Општи имовински законик за Црну Гору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__________________________________________________________________________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44.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Крфска декларација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45.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Прводецембарски акт о уједињењу (садржина и правна природа)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46. 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Програми политичких странака у Краљевини СХС (Народна радикална, Хрватска сељачка странка, Демократска странка, ЈМО и странака црногорских федералиста 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47.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Протићев и Смодлакин нацрт устава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48. 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Уставни нацрти </w:t>
      </w:r>
      <w:r>
        <w:rPr>
          <w:rFonts w:ascii="Times New Roman" w:hAnsi="Times New Roman"/>
          <w:bCs/>
          <w:i/>
          <w:sz w:val="24"/>
          <w:szCs w:val="24"/>
          <w:lang w:val="ru-RU"/>
        </w:rPr>
        <w:t>Хрватске заједнице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и </w:t>
      </w:r>
      <w:r>
        <w:rPr>
          <w:rFonts w:ascii="Times New Roman" w:hAnsi="Times New Roman"/>
          <w:bCs/>
          <w:i/>
          <w:sz w:val="24"/>
          <w:szCs w:val="24"/>
          <w:lang w:val="ru-RU"/>
        </w:rPr>
        <w:t xml:space="preserve">Југословенског клуба 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49. 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Пословник Уставотворне скупштине Краљевине СХС и доношење Видовданског устава (проблем области и надлежности, име државе, напуштање Скупштине, скупљање уставотворне већине)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50.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Садржина Видовданског устава   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ru-RU"/>
        </w:rPr>
        <w:t>51.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Шестојануарска диктатура (проглашење, закони о краљевској власти, о заштити државе, о називу и подели Краљевине на управна подручја)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52.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Септембарски устав </w:t>
      </w:r>
    </w:p>
    <w:p w:rsidR="0078755F" w:rsidRDefault="0078755F" w:rsidP="0078755F">
      <w:pPr>
        <w:tabs>
          <w:tab w:val="right" w:pos="9315"/>
        </w:tabs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53. </w:t>
      </w:r>
      <w:r>
        <w:rPr>
          <w:rFonts w:ascii="Times New Roman" w:hAnsi="Times New Roman"/>
          <w:bCs/>
          <w:sz w:val="24"/>
          <w:szCs w:val="24"/>
          <w:lang w:val="ru-RU"/>
        </w:rPr>
        <w:t>Југословенски кривични законик</w:t>
      </w:r>
      <w:r>
        <w:rPr>
          <w:rFonts w:ascii="Times New Roman" w:hAnsi="Times New Roman"/>
          <w:bCs/>
          <w:sz w:val="24"/>
          <w:szCs w:val="24"/>
          <w:lang w:val="ru-RU"/>
        </w:rPr>
        <w:tab/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54.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Југословенски законик о кривичном поступку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55.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Југословенски грађански парнични поступак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56.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Судови у југословенској Краљевини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ru-RU"/>
        </w:rPr>
        <w:t>57.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Проблеми грађанског права у југословенској Краљевини</w:t>
      </w:r>
    </w:p>
    <w:p w:rsidR="0078755F" w:rsidRDefault="0078755F" w:rsidP="0078755F">
      <w:pPr>
        <w:spacing w:after="0" w:line="240" w:lineRule="auto"/>
        <w:ind w:right="45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sr-Cyrl-CS"/>
        </w:rPr>
        <w:t>58.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Уредба о Бановини Хрватској (правни основ, мотив, територија и надлежност)</w:t>
      </w:r>
      <w:r>
        <w:rPr>
          <w:rFonts w:ascii="Times New Roman" w:hAnsi="Times New Roman"/>
          <w:sz w:val="24"/>
          <w:szCs w:val="24"/>
          <w:lang w:val="ru-RU"/>
        </w:rPr>
        <w:t xml:space="preserve">  </w:t>
      </w:r>
    </w:p>
    <w:p w:rsidR="0078755F" w:rsidRDefault="0078755F" w:rsidP="0078755F">
      <w:pPr>
        <w:spacing w:line="240" w:lineRule="auto"/>
        <w:rPr>
          <w:rFonts w:ascii="Times New Roman" w:hAnsi="Times New Roman"/>
          <w:sz w:val="24"/>
          <w:szCs w:val="24"/>
          <w:lang w:val="ru-RU"/>
        </w:rPr>
      </w:pPr>
    </w:p>
    <w:p w:rsidR="0078755F" w:rsidRDefault="0078755F" w:rsidP="0078755F">
      <w:pPr>
        <w:spacing w:line="240" w:lineRule="auto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НАПОМЕНА: Студенти који су положили Српску правну историју на смеру Безбедности, у погледу дела који се односи на Развитак српског права, полажу питања која су поцрњена </w:t>
      </w:r>
    </w:p>
    <w:p w:rsidR="0078755F" w:rsidRPr="004C620F" w:rsidRDefault="0078755F" w:rsidP="0078755F">
      <w:pPr>
        <w:rPr>
          <w:lang w:val="ru-RU"/>
        </w:rPr>
      </w:pPr>
    </w:p>
    <w:p w:rsidR="00160AD0" w:rsidRPr="00A97DD8" w:rsidRDefault="00160AD0" w:rsidP="00160A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160AD0" w:rsidRPr="00A97DD8" w:rsidRDefault="00160AD0" w:rsidP="00160AD0">
      <w:pPr>
        <w:rPr>
          <w:lang w:val="ru-RU"/>
        </w:rPr>
      </w:pPr>
    </w:p>
    <w:p w:rsidR="004F6856" w:rsidRPr="007252C4" w:rsidRDefault="004F6856">
      <w:pPr>
        <w:rPr>
          <w:lang w:val="ru-RU"/>
        </w:rPr>
      </w:pPr>
    </w:p>
    <w:sectPr w:rsidR="004F6856" w:rsidRPr="00725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4FA"/>
    <w:rsid w:val="00160AD0"/>
    <w:rsid w:val="00234084"/>
    <w:rsid w:val="004F6856"/>
    <w:rsid w:val="007252C4"/>
    <w:rsid w:val="0078755F"/>
    <w:rsid w:val="00A104FA"/>
    <w:rsid w:val="00A33CD2"/>
    <w:rsid w:val="00D3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A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3408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A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340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gavrilovic@jura.kg.ac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2357</Words>
  <Characters>13435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</dc:creator>
  <cp:lastModifiedBy>Zoran Jovanovic</cp:lastModifiedBy>
  <cp:revision>3</cp:revision>
  <dcterms:created xsi:type="dcterms:W3CDTF">2018-09-10T07:39:00Z</dcterms:created>
  <dcterms:modified xsi:type="dcterms:W3CDTF">2018-09-10T07:45:00Z</dcterms:modified>
</cp:coreProperties>
</file>