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227CEF" w:rsidRPr="00C34FCA" w14:paraId="545A6D5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A05144" w14:textId="77777777" w:rsidR="00227CEF" w:rsidRPr="00A30EB6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227CEF" w:rsidRPr="00A30EB6" w14:paraId="1DB669FF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1F2C2" w14:textId="77777777" w:rsidR="00227CEF" w:rsidRPr="00A30EB6" w:rsidRDefault="00227CEF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2D6AC6E2" w14:textId="77777777" w:rsidR="00227CEF" w:rsidRPr="00DA0C31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РАЗВИТАК</w:t>
            </w:r>
            <w:r w:rsidRPr="00DA0C31">
              <w:rPr>
                <w:szCs w:val="24"/>
                <w:lang w:val="sr-Cyrl-CS"/>
              </w:rPr>
              <w:t xml:space="preserve"> СРПСКЕ УСТАВНОСТИ</w:t>
            </w:r>
          </w:p>
          <w:p w14:paraId="745C8DBC" w14:textId="77777777" w:rsidR="00227CEF" w:rsidRPr="00654F06" w:rsidRDefault="00227CEF" w:rsidP="007A0240">
            <w:pPr>
              <w:rPr>
                <w:lang w:val="sr-Cyrl-CS"/>
              </w:rPr>
            </w:pPr>
          </w:p>
        </w:tc>
      </w:tr>
      <w:tr w:rsidR="00227CEF" w:rsidRPr="00A30EB6" w14:paraId="2876DE54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297C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FAF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D4E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648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0B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227CEF" w:rsidRPr="00A30EB6" w14:paraId="59B32251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72F" w14:textId="77777777" w:rsidR="00227CEF" w:rsidRPr="00A30EB6" w:rsidRDefault="00227CEF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887" w14:textId="77777777"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6F4" w14:textId="77777777"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EC4" w14:textId="77777777" w:rsidR="00227CEF" w:rsidRPr="00A30EB6" w:rsidRDefault="00227CEF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66B" w14:textId="77777777" w:rsidR="00227CEF" w:rsidRPr="00A30EB6" w:rsidRDefault="00227CEF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4838698C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227CEF" w:rsidRPr="00C34FCA" w14:paraId="2F4A742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FDD2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3296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</w:p>
          <w:p w14:paraId="053C8168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Стицање продубљених знања о кључним елементима у развитку модерне српске државности, и о развитку приватних и политичких права</w:t>
            </w:r>
          </w:p>
          <w:p w14:paraId="7D3D2F3F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  <w:tr w:rsidR="00227CEF" w:rsidRPr="00C34FCA" w14:paraId="4D2725F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F3B9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2F7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0AD6E0A5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Темељно познавање кључних института уставног права; формирање свести о достигнутим уставним стандардима у области људских права и контроле власти; усавршено правно мишљење на примерима домаће правне традиције</w:t>
            </w:r>
          </w:p>
          <w:p w14:paraId="7074D548" w14:textId="77777777" w:rsidR="00227CEF" w:rsidRPr="005E2520" w:rsidRDefault="00227CEF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27CEF" w:rsidRPr="00C34FCA" w14:paraId="7E1F262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437A" w14:textId="77777777" w:rsidR="00227CEF" w:rsidRPr="00700A73" w:rsidRDefault="00227CEF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6719BD9" w14:textId="77777777" w:rsidR="00227CEF" w:rsidRPr="00C20AA9" w:rsidRDefault="00227CEF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FD6" w14:textId="77777777" w:rsidR="00227CEF" w:rsidRPr="005E2520" w:rsidRDefault="00227CEF" w:rsidP="007A0240">
            <w:pPr>
              <w:rPr>
                <w:sz w:val="22"/>
                <w:szCs w:val="22"/>
                <w:lang w:val="ru-RU"/>
              </w:rPr>
            </w:pPr>
          </w:p>
          <w:p w14:paraId="3F563642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Питање првог српског устава и периода српске предуставности; развитак основних института уставног права: питање развитка народног представништва, питање еволуције овлашћења монарха, питање организације извршне власти и њене контроле; уставно регулисање судске власти; уставни развитак приватних и политичких права грађана; питање рецепције европских уставних модела и института.</w:t>
            </w:r>
          </w:p>
          <w:p w14:paraId="696C6302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C08A67B" w14:textId="77777777" w:rsidR="00227CEF" w:rsidRPr="00C20AA9" w:rsidRDefault="00227CEF" w:rsidP="00227CEF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227CEF" w:rsidRPr="00C34FCA" w14:paraId="17C7F268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239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41AFFE9F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227CEF" w:rsidRPr="00A30EB6" w14:paraId="7B8FA9E7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EA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2AE4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4A7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8F7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EEAD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4E68A26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7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817A5F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21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3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07BF4B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1F2BBFB6" w14:textId="77777777" w:rsidR="00227CEF" w:rsidRDefault="00227CEF" w:rsidP="00227CEF">
      <w:pPr>
        <w:rPr>
          <w:lang w:val="sr-Cyrl-CS"/>
        </w:rPr>
      </w:pPr>
    </w:p>
    <w:p w14:paraId="6C665E9D" w14:textId="77777777" w:rsidR="00227CEF" w:rsidRDefault="00227CEF" w:rsidP="00227CEF">
      <w:pPr>
        <w:rPr>
          <w:lang w:val="sr-Cyrl-CS"/>
        </w:rPr>
      </w:pPr>
    </w:p>
    <w:p w14:paraId="2E48A166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227CEF" w:rsidRPr="00A30EB6" w14:paraId="1184AC6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364A357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6DB1FEA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0F642FA6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27CEF" w:rsidRPr="00A30EB6" w14:paraId="3ADA08A8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AEA1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2DB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3CB7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27CEF" w:rsidRPr="00A30EB6" w14:paraId="17B07AA8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D62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D5D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Преглед устава; Питање првог устава; Врсте устава по начину доношења и форми; Околности доношења</w:t>
            </w:r>
          </w:p>
          <w:p w14:paraId="22E13D0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5EFBB0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8E76BFD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269E5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194D90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657AE26" w14:textId="77777777" w:rsidR="00227CEF" w:rsidRDefault="00227CEF" w:rsidP="007A0240">
            <w:pPr>
              <w:jc w:val="both"/>
              <w:rPr>
                <w:sz w:val="20"/>
                <w:szCs w:val="20"/>
              </w:rPr>
            </w:pPr>
          </w:p>
          <w:p w14:paraId="1CC0CD56" w14:textId="77777777" w:rsidR="00227CEF" w:rsidRPr="00FF329E" w:rsidRDefault="00227CEF" w:rsidP="007A0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14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E29CF3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0035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0B572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21C03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77C05C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9A41B1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9BBF8B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3A13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C9D7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Овлашћења и организација Народне скупштине</w:t>
            </w:r>
          </w:p>
          <w:p w14:paraId="0DD9F5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BB6C9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42E81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3CF0D4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93D42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E3A417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8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02AEDD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9F2382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C61FA9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5D7C12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119115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2D25783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62E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56F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Идеја горњег дома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1BED26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09A95A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56C188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6EF5393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A02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91FDE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C3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BBEC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4F3C9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93114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0099D6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E8CB3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C7EEE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4468AB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0E28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A24" w14:textId="77777777" w:rsidR="00227CEF" w:rsidRPr="008735DB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Еволуција изборног права</w:t>
            </w:r>
          </w:p>
          <w:p w14:paraId="6F6E6719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97629F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53584C9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133DD9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C81FF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8F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C0D28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159930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46A7B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41ACA3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2CCB32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013C0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3ECF638B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57D1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D66E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парламентарног рада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670E3D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3E1C3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725B7C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D0944D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A287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14491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46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A2C18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0E691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6FD14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BC371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99FF0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5D8876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5FDDD0F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9F44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064" w14:textId="77777777" w:rsidR="00227CEF" w:rsidRPr="008735DB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извршне власти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5435A4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3EA45D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D86BF0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55B025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7600F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D0F445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45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F562BE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DFA48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B76D8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21E3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7F7D66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8E1F76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77D1E32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85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BFD" w14:textId="77777777" w:rsidR="00227CEF" w:rsidRPr="008735DB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sr-Cyrl-CS"/>
              </w:rPr>
              <w:t>Уставне одредбе о судској власти</w:t>
            </w:r>
          </w:p>
          <w:p w14:paraId="2D9FCA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635B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64762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6B9AB8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AB4E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F8819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BB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7E8C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E805B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3120A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EBE0C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BF3151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6971AA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5455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77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приватних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5E3C14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33961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012E858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06863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FCEE493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F23B4F1" w14:textId="77777777" w:rsidR="00227CEF" w:rsidRPr="00FE46D3" w:rsidRDefault="00227CEF" w:rsidP="007A0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C1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DFCE05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361FC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6CD58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9630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868F7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EA1D4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5254FE5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51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E1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политичких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EA3D42C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0F7C9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2AA5B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62310B4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4492F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3C71C2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2F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AFE67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DA29A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87E002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4D7DF0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93349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67ADD06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0AA7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13E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Уставни положај монарха</w:t>
            </w:r>
          </w:p>
          <w:p w14:paraId="772E4051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466577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5373E30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5980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BB19EC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825729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D9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AF3C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BE5B3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BE866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7F2F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6FDE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E6C0B0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8FC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A0A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Контрола рада владе</w:t>
            </w:r>
          </w:p>
          <w:p w14:paraId="547737D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7CA6148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A6DC487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1927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1D10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615A06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E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1992D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223676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342825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8FAFD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5A336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77213B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C173A2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15C9" w14:textId="77777777" w:rsidR="00227CEF" w:rsidRPr="006B199B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EBA" w14:textId="77777777" w:rsidR="00227CEF" w:rsidRPr="005639A3" w:rsidRDefault="00227CEF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 Црне Горе од 1905</w:t>
            </w:r>
          </w:p>
          <w:p w14:paraId="2B563630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569A9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1987A1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1901E4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E6F29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6F598C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8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CF8C1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3ECC3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2D1CB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B478D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F8DC04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702825F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4DB2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E9A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Видовданског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E0CB1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DBEF9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847E6D" w14:textId="77777777" w:rsidR="00227CEF" w:rsidRPr="00420C17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04F3095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BB38F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B84F8B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C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91673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9323C9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4A635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BD2B4B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6B805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5204AD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E5B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7B2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Септембарског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D7C4AF4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74542A7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EDD71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E609E1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B9D95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78E4A98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D06F6D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A0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6E27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E66D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010CC2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F743E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986C37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3CE3F2B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18A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CA7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Карактеристике устава ФНРЈ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51491E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2DE88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93DE02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5CC131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105A05E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FE5FA6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04C453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3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5D5F92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C3DCF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01492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60FB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1C60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37988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0FE28D94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227CEF" w:rsidRPr="00C34FCA" w14:paraId="52017C51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4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C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 xml:space="preserve">обавезне и </w:t>
            </w:r>
            <w:r>
              <w:rPr>
                <w:sz w:val="20"/>
                <w:szCs w:val="20"/>
                <w:lang w:val="sr-Cyrl-CS"/>
              </w:rPr>
              <w:lastRenderedPageBreak/>
              <w:t>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537AC4C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7DC85B0" w14:textId="77777777" w:rsidR="00227CEF" w:rsidRPr="00A30EB6" w:rsidRDefault="00227CEF" w:rsidP="008B7D4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8B7D42">
              <w:rPr>
                <w:sz w:val="20"/>
                <w:szCs w:val="20"/>
                <w:lang w:val="sr-Cyrl-CS"/>
              </w:rPr>
              <w:t xml:space="preserve">онда се </w:t>
            </w:r>
            <w:r w:rsidR="008B7D42" w:rsidRPr="008B7D4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8B7D42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227CEF" w:rsidRPr="00C34FCA" w14:paraId="027FBD52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FEE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26E2993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E1CF25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4DF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FDD224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7967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9929A9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840B498" w14:textId="77777777" w:rsidR="00227CEF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755D1816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F720147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23A7A8E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7206A065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34428AC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8D90A33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9693DD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5754C01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8B7D4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FF1640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6A96698E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275C5BB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D36F08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5FB6CA6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C34FCA" w14:paraId="733EFBFB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957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E096D5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AB4BBD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296C5C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D2D3BD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B5D0F2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1A511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8A67D3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1E3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84F11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A227C0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FC6BC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9C0D38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80523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DDDB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834ABF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B6ED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CC3E6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83238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F7B72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3A58B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694C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583B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5EA52D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795EE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03B4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C73F0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6E839D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E25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7CC88E64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350B8113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8B7D42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554FCE">
              <w:rPr>
                <w:i/>
                <w:sz w:val="22"/>
                <w:szCs w:val="22"/>
              </w:rPr>
              <w:t>VII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554FCE">
              <w:rPr>
                <w:i/>
                <w:sz w:val="22"/>
                <w:szCs w:val="22"/>
              </w:rPr>
              <w:t>XX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</w:t>
            </w:r>
            <w:r w:rsidR="00EC58A1" w:rsidRPr="00EC58A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15637B5D" w14:textId="77777777" w:rsidR="00227CEF" w:rsidRPr="00C34FCA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lastRenderedPageBreak/>
              <w:t>Крагујевац, 1997.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248060E0" w14:textId="77777777" w:rsidR="004A64D9" w:rsidRPr="004A64D9" w:rsidRDefault="004A64D9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</w:t>
            </w:r>
            <w:r w:rsidRPr="00C73097">
              <w:rPr>
                <w:i/>
                <w:sz w:val="22"/>
                <w:szCs w:val="22"/>
                <w:lang w:val="sr-Cyrl-RS"/>
              </w:rPr>
              <w:t>Видовдански устав</w:t>
            </w:r>
            <w:r>
              <w:rPr>
                <w:sz w:val="22"/>
                <w:szCs w:val="22"/>
                <w:lang w:val="sr-Cyrl-RS"/>
              </w:rPr>
              <w:t>, Крагујевац, 2022.</w:t>
            </w:r>
          </w:p>
          <w:p w14:paraId="6C112CCA" w14:textId="77777777" w:rsidR="005D3728" w:rsidRPr="005D3728" w:rsidRDefault="005D3728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 xml:space="preserve">ћ, Социјалне и економске одредбе у Видовданском уставу,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4, Крагујевац, 2016, 3-18.</w:t>
            </w:r>
          </w:p>
          <w:p w14:paraId="69F04328" w14:textId="77777777" w:rsidR="00227CEF" w:rsidRPr="00E40F44" w:rsidRDefault="00227CEF" w:rsidP="007A0240">
            <w:pPr>
              <w:jc w:val="both"/>
              <w:rPr>
                <w:iCs/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Слободан Јовановић и пројекти југословенске федерације, </w:t>
            </w:r>
            <w:r>
              <w:rPr>
                <w:i/>
                <w:sz w:val="22"/>
                <w:szCs w:val="22"/>
                <w:lang w:val="sr-Cyrl-CS"/>
              </w:rPr>
              <w:t>Слободан Јовановић – личност и дело</w:t>
            </w:r>
            <w:r>
              <w:rPr>
                <w:iCs/>
                <w:sz w:val="22"/>
                <w:szCs w:val="22"/>
                <w:lang w:val="sr-Cyrl-CS"/>
              </w:rPr>
              <w:t>, Зборник САНУ, Београд, 1998, стр. 271-290.</w:t>
            </w:r>
          </w:p>
          <w:p w14:paraId="414D4673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Павловић, Народна скупштина у устав</w:t>
            </w:r>
            <w:r w:rsidRPr="00E93B23">
              <w:rPr>
                <w:sz w:val="22"/>
                <w:szCs w:val="22"/>
                <w:lang w:val="ru-RU"/>
              </w:rPr>
              <w:t>има Кнежевине и Краљевине Србије</w:t>
            </w:r>
            <w:r>
              <w:rPr>
                <w:i/>
                <w:sz w:val="22"/>
                <w:szCs w:val="22"/>
                <w:lang w:val="ru-RU"/>
              </w:rPr>
              <w:t>, Два века српске уставности</w:t>
            </w:r>
            <w:r>
              <w:rPr>
                <w:sz w:val="22"/>
                <w:szCs w:val="22"/>
                <w:lang w:val="ru-RU"/>
              </w:rPr>
              <w:t>, Зборник радова САНУ, Београд, 2010, стр. 99-114.</w:t>
            </w:r>
          </w:p>
          <w:p w14:paraId="4C94795A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Југословенска краљевина: прва европска регионална држава,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>
              <w:rPr>
                <w:sz w:val="22"/>
                <w:szCs w:val="22"/>
                <w:lang w:val="ru-RU"/>
              </w:rPr>
              <w:t>, 141(4/2012), стр. 503-521.</w:t>
            </w:r>
          </w:p>
          <w:p w14:paraId="770047C9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науке,</w:t>
            </w:r>
            <w:r>
              <w:rPr>
                <w:sz w:val="22"/>
                <w:szCs w:val="22"/>
                <w:lang w:val="ru-RU"/>
              </w:rPr>
              <w:t xml:space="preserve"> 146 (1/2014), стр. 9-39.</w:t>
            </w:r>
          </w:p>
          <w:p w14:paraId="60CEDEE8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 w:rsidRPr="00585CB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Правноисторијски и упоредноправни поглед на уставне промене, </w:t>
            </w:r>
            <w:r>
              <w:rPr>
                <w:i/>
                <w:iCs/>
                <w:sz w:val="22"/>
                <w:szCs w:val="22"/>
                <w:lang w:val="sr-Cyrl-CS"/>
              </w:rPr>
              <w:t>Уставне промене</w:t>
            </w:r>
            <w:r>
              <w:rPr>
                <w:sz w:val="22"/>
                <w:szCs w:val="22"/>
                <w:lang w:val="sr-Cyrl-CS"/>
              </w:rPr>
              <w:t>: научни скуп одржан 21. и 22. априла 2003. на Правном факултету у Београду, Београд, 2003, стр. 23-46.</w:t>
            </w:r>
          </w:p>
          <w:p w14:paraId="7B4A51E7" w14:textId="77777777" w:rsidR="00D54677" w:rsidRDefault="00D54677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Судије поротници и владавина права, </w:t>
            </w:r>
            <w:r w:rsidRPr="00D54677">
              <w:rPr>
                <w:i/>
                <w:sz w:val="22"/>
                <w:szCs w:val="22"/>
              </w:rPr>
              <w:t>Crimen</w:t>
            </w:r>
            <w:r w:rsidRPr="00D5467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бр. 2, 2015, стр. 160-174.</w:t>
            </w:r>
          </w:p>
          <w:p w14:paraId="6D351323" w14:textId="77777777" w:rsidR="003E1F8E" w:rsidRDefault="003E1F8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Канцел параграф Видовданског устава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E1F8E">
              <w:rPr>
                <w:i/>
                <w:sz w:val="22"/>
                <w:szCs w:val="22"/>
                <w:lang w:val="sr-Cyrl-CS"/>
              </w:rPr>
              <w:t>Анали</w:t>
            </w:r>
            <w:r>
              <w:rPr>
                <w:sz w:val="22"/>
                <w:szCs w:val="22"/>
                <w:lang w:val="sr-Cyrl-CS"/>
              </w:rPr>
              <w:t xml:space="preserve"> ПФ у Бг, бр. 3, 2017, стр. 28-49.</w:t>
            </w:r>
          </w:p>
          <w:p w14:paraId="282C083F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Европски модели у Преображенском уставу</w:t>
            </w:r>
            <w:r>
              <w:rPr>
                <w:i/>
                <w:sz w:val="22"/>
                <w:szCs w:val="22"/>
                <w:lang w:val="sr-Cyrl-CS"/>
              </w:rPr>
              <w:t xml:space="preserve">, Усклађивање </w:t>
            </w:r>
            <w:r>
              <w:rPr>
                <w:i/>
                <w:sz w:val="22"/>
                <w:szCs w:val="22"/>
                <w:lang w:val="ru-RU"/>
              </w:rPr>
              <w:t>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5, Крагујевац, 2017, стр. 3-21.</w:t>
            </w:r>
          </w:p>
          <w:p w14:paraId="3C452D55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Личне слободе према уставима Краљевине Србије и Видовданском,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6, Крагујевац, 2018, стр. 3-15.</w:t>
            </w:r>
          </w:p>
          <w:p w14:paraId="44E8E48E" w14:textId="77777777" w:rsidR="003E1F8E" w:rsidRPr="005E2520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Заклетва у историји српске уставности, </w:t>
            </w:r>
            <w:r>
              <w:rPr>
                <w:i/>
                <w:sz w:val="22"/>
                <w:szCs w:val="22"/>
                <w:lang w:val="ru-RU"/>
              </w:rPr>
              <w:t xml:space="preserve">Зборник радова ПФ у НС, </w:t>
            </w:r>
            <w:r>
              <w:rPr>
                <w:sz w:val="22"/>
                <w:szCs w:val="22"/>
                <w:lang w:val="ru-RU"/>
              </w:rPr>
              <w:t>бр. 4, 2018, стр. 1559-1576.</w:t>
            </w:r>
          </w:p>
          <w:p w14:paraId="3594EAC9" w14:textId="77777777" w:rsidR="005E2520" w:rsidRDefault="005E2520" w:rsidP="005E25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Сретењски и Преображенски устав,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7, Крагујевац, 2019, стр. 3-26.</w:t>
            </w:r>
          </w:p>
          <w:p w14:paraId="2CFFFAA3" w14:textId="77777777" w:rsidR="00227CEF" w:rsidRPr="000332BE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227CEF" w:rsidRPr="00C34FCA" w14:paraId="22DA2B68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B1E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98117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9F1" w14:textId="77777777"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CS"/>
              </w:rPr>
              <w:t>др Марко Павловић</w:t>
            </w:r>
          </w:p>
          <w:p w14:paraId="6372CDBD" w14:textId="77777777"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14:paraId="464BA7AC" w14:textId="77777777"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Катедра</w:t>
            </w:r>
            <w:r w:rsidRPr="008B7D42">
              <w:rPr>
                <w:sz w:val="22"/>
                <w:szCs w:val="22"/>
                <w:lang w:val="sr-Cyrl-CS"/>
              </w:rPr>
              <w:t xml:space="preserve"> </w:t>
            </w:r>
            <w:r w:rsidRPr="0075434B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5F6C4D6B" w14:textId="77777777"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58E2FD34" w14:textId="77777777"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Кабинет: Б-201</w:t>
            </w:r>
          </w:p>
          <w:p w14:paraId="17188CFC" w14:textId="77777777"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14:paraId="23E551E7" w14:textId="77777777" w:rsidR="00227CEF" w:rsidRDefault="00227CEF" w:rsidP="007A0240">
            <w:pPr>
              <w:jc w:val="both"/>
              <w:rPr>
                <w:rStyle w:val="Hyperlink"/>
                <w:sz w:val="22"/>
                <w:szCs w:val="22"/>
                <w:lang w:val="it-IT"/>
              </w:rPr>
            </w:pPr>
            <w:r w:rsidRPr="0075434B">
              <w:rPr>
                <w:sz w:val="22"/>
                <w:szCs w:val="22"/>
                <w:lang w:val="sr-Cyrl-CS"/>
              </w:rPr>
              <w:t>Е</w:t>
            </w:r>
            <w:r w:rsidRPr="0075434B">
              <w:rPr>
                <w:sz w:val="22"/>
                <w:szCs w:val="22"/>
                <w:lang w:val="sr-Latn-CS"/>
              </w:rPr>
              <w:t>-mail</w:t>
            </w:r>
            <w:r w:rsidRPr="0075434B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D67E8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D67E8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D67E8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D67E8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14:paraId="2F83C0CB" w14:textId="77777777" w:rsidR="00C647C2" w:rsidRDefault="00C647C2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</w:p>
          <w:p w14:paraId="6C87F639" w14:textId="77777777" w:rsidR="00C647C2" w:rsidRDefault="00C647C2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6FDD7AD" w14:textId="77777777" w:rsidR="00C647C2" w:rsidRPr="00871CA6" w:rsidRDefault="00871CA6" w:rsidP="007A0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4347E223" w14:textId="5E117BBF" w:rsidR="00227CEF" w:rsidRPr="002306B9" w:rsidRDefault="00227CEF" w:rsidP="00D67E85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lastRenderedPageBreak/>
              <w:t>Консултације:</w:t>
            </w:r>
            <w:r w:rsidR="00D67E85"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 w:rsidR="00C34FCA"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37BB2DD6" w14:textId="77777777" w:rsidR="00227CEF" w:rsidRPr="00A30EB6" w:rsidRDefault="00227CEF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227CEF" w:rsidRPr="00C34FCA" w14:paraId="38AAB662" w14:textId="77777777" w:rsidTr="007A0240">
        <w:trPr>
          <w:trHeight w:val="2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054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B9A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082393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3D0996E6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D90E61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227CEF" w:rsidRPr="00C34FCA" w14:paraId="7B51D0CA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D278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6C0D020F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4A14E9B1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1F56090A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42A58106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253AC74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3F0BBFD9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CBBC4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6302BE7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0CC3D5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6E5DBFF9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FDD0D8D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227CEF" w:rsidRPr="00B55031" w14:paraId="469A99AE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A6E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Научни проблем првог устава Србије</w:t>
            </w:r>
          </w:p>
          <w:p w14:paraId="5102822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Периодизација уставности Кнежевине и Краљевине Србије</w:t>
            </w:r>
          </w:p>
          <w:p w14:paraId="6846F00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Околности и начин доношења </w:t>
            </w:r>
            <w:r>
              <w:rPr>
                <w:lang w:val="sr-Cyrl-CS"/>
              </w:rPr>
              <w:t xml:space="preserve">устава </w:t>
            </w:r>
            <w:r w:rsidRPr="00B55031">
              <w:rPr>
                <w:lang w:val="ru-RU"/>
              </w:rPr>
              <w:t>Кнежевине и Краљевине Србије</w:t>
            </w:r>
          </w:p>
          <w:p w14:paraId="0472ED5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Форма устава Кнежевине и Краљевине Србије</w:t>
            </w:r>
          </w:p>
          <w:p w14:paraId="4807462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Европски уставни узори за уставе Кнежевине и Краљевине Србије</w:t>
            </w:r>
          </w:p>
          <w:p w14:paraId="5A1ACDBC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Совјет (Државни савет) у историји уставности Кнежевине и Краљевине Србије</w:t>
            </w:r>
          </w:p>
          <w:p w14:paraId="51538C66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Идеја горњег дома у Кнежевини и Краљевини Србији</w:t>
            </w:r>
          </w:p>
          <w:p w14:paraId="0D3DFC8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Народне скупштине у уставима Кнежевине и Краљевине Србије</w:t>
            </w:r>
          </w:p>
          <w:p w14:paraId="1E0C6D0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Народне скупштине у уставима  Кнежевине и Краљевине Србије</w:t>
            </w:r>
          </w:p>
          <w:p w14:paraId="5DBE832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Еволуција </w:t>
            </w:r>
            <w:r>
              <w:rPr>
                <w:lang w:val="ru-RU"/>
              </w:rPr>
              <w:t>бирачк</w:t>
            </w:r>
            <w:r w:rsidRPr="00B55031">
              <w:rPr>
                <w:lang w:val="ru-RU"/>
              </w:rPr>
              <w:t>ог права у  Кнежевини и Краљевини Србији</w:t>
            </w:r>
          </w:p>
          <w:p w14:paraId="70BB1795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Изборни системи у Кнежевини и Краљевини Србији</w:t>
            </w:r>
          </w:p>
          <w:p w14:paraId="54849ED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Велика Народна скупштина</w:t>
            </w:r>
          </w:p>
          <w:p w14:paraId="7ECEBE1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парламентарног рада у Кнежевини и Краљевини Србији</w:t>
            </w:r>
          </w:p>
          <w:p w14:paraId="5C5ED78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Уставни положај народних посланика у Кнежевини и Краљевини Србији </w:t>
            </w:r>
          </w:p>
          <w:p w14:paraId="3D7F8DB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влади и министрима у уставима Кнежевине и Краљевине Србије</w:t>
            </w:r>
          </w:p>
          <w:p w14:paraId="616BA0D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Уставни институти контроле извршне вла</w:t>
            </w:r>
            <w:r>
              <w:rPr>
                <w:lang w:val="sr-Cyrl-CS"/>
              </w:rPr>
              <w:t>сти</w:t>
            </w:r>
            <w:r w:rsidRPr="00B55031">
              <w:rPr>
                <w:lang w:val="ru-RU"/>
              </w:rPr>
              <w:t xml:space="preserve"> у Кнежевини и Краљевини Србији</w:t>
            </w:r>
          </w:p>
          <w:p w14:paraId="7906DE6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судској власти у уставима  Кнежевине и Краљевине Србије</w:t>
            </w:r>
          </w:p>
          <w:p w14:paraId="178FF8E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Историја уставних приватних (личних) права у  Кнежевини и Краљевини Србији</w:t>
            </w:r>
          </w:p>
          <w:p w14:paraId="094B9E3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Развитак уставних политичких права у  Кнежевини и Краљевини Србији</w:t>
            </w:r>
          </w:p>
          <w:p w14:paraId="3500781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монарха у историји српске уставности</w:t>
            </w:r>
          </w:p>
          <w:p w14:paraId="6E0C16B2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вери у уставима Србије и Краљевине Југославије</w:t>
            </w:r>
          </w:p>
          <w:p w14:paraId="60CF8CA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Устави Србије као узори за Устав Црне Горе од 1905</w:t>
            </w:r>
          </w:p>
          <w:p w14:paraId="15546C7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Видовданског и Септембарског устава настале под иностраним утицајем</w:t>
            </w:r>
          </w:p>
          <w:p w14:paraId="62D0E93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Новине у Видовданском и Септембарском уставу у односу на уставност Краљевине Србије</w:t>
            </w:r>
          </w:p>
          <w:p w14:paraId="0390C03A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Самоуправна подела по Видовданском и Септембарском уставу</w:t>
            </w:r>
          </w:p>
          <w:p w14:paraId="632B163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Уставна права грађана у југословенској краљевини</w:t>
            </w:r>
          </w:p>
          <w:p w14:paraId="0700D93C" w14:textId="77777777" w:rsidR="00227CEF" w:rsidRPr="00D67E85" w:rsidRDefault="00227CEF" w:rsidP="00D67E85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lastRenderedPageBreak/>
              <w:t>Основне карактеристике Устава ФНРЈ</w:t>
            </w:r>
          </w:p>
        </w:tc>
      </w:tr>
    </w:tbl>
    <w:p w14:paraId="34067B9B" w14:textId="77777777" w:rsidR="00227CEF" w:rsidRPr="00D67E85" w:rsidRDefault="00227CEF" w:rsidP="00D67E85">
      <w:pPr>
        <w:jc w:val="both"/>
        <w:rPr>
          <w:lang w:val="sr-Cyrl-RS"/>
        </w:rPr>
      </w:pPr>
    </w:p>
    <w:sectPr w:rsidR="00227CEF" w:rsidRPr="00D67E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9556428">
    <w:abstractNumId w:val="0"/>
  </w:num>
  <w:num w:numId="2" w16cid:durableId="1230966703">
    <w:abstractNumId w:val="2"/>
  </w:num>
  <w:num w:numId="3" w16cid:durableId="63205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4E1"/>
    <w:rsid w:val="00140425"/>
    <w:rsid w:val="00227CEF"/>
    <w:rsid w:val="003E1F8E"/>
    <w:rsid w:val="004A64D9"/>
    <w:rsid w:val="005D3728"/>
    <w:rsid w:val="005E2520"/>
    <w:rsid w:val="005E59EA"/>
    <w:rsid w:val="00871CA6"/>
    <w:rsid w:val="008B7D42"/>
    <w:rsid w:val="009F64E1"/>
    <w:rsid w:val="00A93FE4"/>
    <w:rsid w:val="00C34FCA"/>
    <w:rsid w:val="00C647C2"/>
    <w:rsid w:val="00C73097"/>
    <w:rsid w:val="00D54677"/>
    <w:rsid w:val="00D67E85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AF7C"/>
  <w15:docId w15:val="{440283FB-76CB-4B45-8F98-A91A7A7A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avl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1772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asus</cp:lastModifiedBy>
  <cp:revision>16</cp:revision>
  <dcterms:created xsi:type="dcterms:W3CDTF">2017-08-23T11:53:00Z</dcterms:created>
  <dcterms:modified xsi:type="dcterms:W3CDTF">2022-11-01T16:22:00Z</dcterms:modified>
</cp:coreProperties>
</file>